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88F" w:rsidRPr="00EF2C48" w:rsidRDefault="006E488F" w:rsidP="006E488F">
      <w:pPr>
        <w:ind w:right="49"/>
        <w:jc w:val="center"/>
        <w:rPr>
          <w:rFonts w:ascii="Noto Sans" w:eastAsia="Montserrat Medium" w:hAnsi="Noto Sans" w:cs="Noto Sans"/>
          <w:b/>
          <w:sz w:val="20"/>
          <w:szCs w:val="20"/>
          <w:lang w:val="es-MX"/>
        </w:rPr>
      </w:pPr>
      <w:r w:rsidRPr="00EF2C48">
        <w:rPr>
          <w:rFonts w:ascii="Noto Sans" w:eastAsia="Montserrat" w:hAnsi="Noto Sans" w:cs="Noto Sans"/>
          <w:b/>
          <w:sz w:val="20"/>
          <w:szCs w:val="20"/>
          <w:lang w:val="es-MX"/>
        </w:rPr>
        <w:t>TÉRMINOS Y CONDICIONES.</w:t>
      </w:r>
    </w:p>
    <w:p w:rsidR="006E488F" w:rsidRPr="00EF2C48" w:rsidRDefault="006E488F" w:rsidP="006E488F">
      <w:pPr>
        <w:ind w:right="-93"/>
        <w:rPr>
          <w:rFonts w:ascii="Noto Sans" w:eastAsia="Montserrat Medium" w:hAnsi="Noto Sans" w:cs="Noto Sans"/>
          <w:sz w:val="20"/>
          <w:szCs w:val="20"/>
          <w:lang w:val="es-MX"/>
        </w:rPr>
      </w:pPr>
    </w:p>
    <w:p w:rsidR="006E488F" w:rsidRPr="00EF2C48" w:rsidRDefault="006F5ABC" w:rsidP="00EF2C48">
      <w:pPr>
        <w:ind w:right="-93"/>
        <w:jc w:val="center"/>
        <w:rPr>
          <w:rFonts w:ascii="Noto Sans" w:eastAsia="Montserrat" w:hAnsi="Noto Sans" w:cs="Noto Sans"/>
          <w:b/>
          <w:sz w:val="20"/>
          <w:szCs w:val="20"/>
          <w:lang w:val="es-MX"/>
        </w:rPr>
      </w:pPr>
      <w:r w:rsidRPr="006F5ABC">
        <w:rPr>
          <w:rFonts w:ascii="Noto Sans" w:eastAsia="Montserrat" w:hAnsi="Noto Sans" w:cs="Noto Sans"/>
          <w:b/>
          <w:sz w:val="20"/>
          <w:szCs w:val="20"/>
          <w:lang w:val="es-MX"/>
        </w:rPr>
        <w:t xml:space="preserve">SERVICIO PARA LA REALIZACIÓN DEL EVENTO DENOMINADO </w:t>
      </w:r>
      <w:r w:rsidR="00452522">
        <w:rPr>
          <w:rFonts w:ascii="Noto Sans" w:eastAsia="Montserrat" w:hAnsi="Noto Sans" w:cs="Noto Sans"/>
          <w:b/>
          <w:sz w:val="20"/>
          <w:szCs w:val="20"/>
          <w:lang w:val="es-MX"/>
        </w:rPr>
        <w:t>“CLÍNICA DE BÁSQUETBOL POR LA SALUD IMSS 2026”</w:t>
      </w:r>
    </w:p>
    <w:p w:rsidR="00EF2C48" w:rsidRPr="00EF2C48" w:rsidRDefault="00EF2C48" w:rsidP="00EF2C48">
      <w:pPr>
        <w:ind w:right="-93"/>
        <w:jc w:val="center"/>
        <w:rPr>
          <w:rFonts w:ascii="Noto Sans" w:eastAsia="Montserrat Medium" w:hAnsi="Noto Sans" w:cs="Noto Sans"/>
          <w:b/>
          <w:sz w:val="20"/>
          <w:szCs w:val="20"/>
          <w:lang w:val="es-MX"/>
        </w:rPr>
      </w:pPr>
    </w:p>
    <w:p w:rsidR="006E488F" w:rsidRPr="00EF2C48" w:rsidRDefault="006E488F" w:rsidP="006E488F">
      <w:pPr>
        <w:ind w:right="-93"/>
        <w:jc w:val="both"/>
        <w:rPr>
          <w:rFonts w:ascii="Noto Sans" w:eastAsia="Montserrat" w:hAnsi="Noto Sans" w:cs="Noto Sans"/>
          <w:b/>
          <w:sz w:val="20"/>
          <w:szCs w:val="20"/>
          <w:lang w:val="es-MX"/>
        </w:rPr>
      </w:pPr>
      <w:r w:rsidRPr="00EF2C48">
        <w:rPr>
          <w:rFonts w:ascii="Noto Sans" w:eastAsia="Montserrat" w:hAnsi="Noto Sans" w:cs="Noto Sans"/>
          <w:b/>
          <w:sz w:val="20"/>
          <w:szCs w:val="20"/>
          <w:lang w:val="es-MX"/>
        </w:rPr>
        <w:t>A) VIGENCIA DE LA CONTRATACIÓN Y EJERCICIO PRESUPUESTAL AL QUE CORRESPONDA</w:t>
      </w:r>
    </w:p>
    <w:p w:rsidR="006E488F" w:rsidRPr="00EF2C48" w:rsidRDefault="006E488F" w:rsidP="006E488F">
      <w:pPr>
        <w:ind w:right="-93"/>
        <w:jc w:val="both"/>
        <w:rPr>
          <w:rFonts w:ascii="Noto Sans" w:eastAsia="Montserrat" w:hAnsi="Noto Sans" w:cs="Noto Sans"/>
          <w:b/>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 xml:space="preserve">La vigencia del contrato será a partir del día natural siguiente de la notificación </w:t>
      </w:r>
      <w:r w:rsidR="00BD7FA4">
        <w:rPr>
          <w:rFonts w:ascii="Noto Sans" w:eastAsia="Montserrat" w:hAnsi="Noto Sans" w:cs="Noto Sans"/>
          <w:sz w:val="20"/>
          <w:szCs w:val="20"/>
          <w:lang w:val="es-MX"/>
        </w:rPr>
        <w:t>del fallo</w:t>
      </w:r>
      <w:r w:rsidRPr="00EF2C48">
        <w:rPr>
          <w:rFonts w:ascii="Noto Sans" w:eastAsia="Montserrat" w:hAnsi="Noto Sans" w:cs="Noto Sans"/>
          <w:sz w:val="20"/>
          <w:szCs w:val="20"/>
          <w:lang w:val="es-MX"/>
        </w:rPr>
        <w:t xml:space="preserve"> y </w:t>
      </w:r>
      <w:r w:rsidR="00452522">
        <w:rPr>
          <w:rFonts w:ascii="Noto Sans" w:eastAsia="Montserrat" w:hAnsi="Noto Sans" w:cs="Noto Sans"/>
          <w:sz w:val="20"/>
          <w:szCs w:val="20"/>
          <w:lang w:val="es-MX"/>
        </w:rPr>
        <w:t>hasta el 31 de diciembre de 2026</w:t>
      </w:r>
      <w:r w:rsidRPr="00EF2C48">
        <w:rPr>
          <w:rFonts w:ascii="Noto Sans" w:eastAsia="Montserrat" w:hAnsi="Noto Sans" w:cs="Noto Sans"/>
          <w:sz w:val="20"/>
          <w:szCs w:val="20"/>
          <w:lang w:val="es-MX"/>
        </w:rPr>
        <w:t xml:space="preserve">, de conformidad con el artículo 84 párrafo quinto del RLAASSP. </w:t>
      </w:r>
    </w:p>
    <w:p w:rsidR="007866B3" w:rsidRDefault="007866B3" w:rsidP="006E488F">
      <w:pPr>
        <w:ind w:right="-93"/>
        <w:jc w:val="both"/>
        <w:rPr>
          <w:rFonts w:ascii="Noto Sans" w:eastAsia="Montserrat" w:hAnsi="Noto Sans" w:cs="Noto Sans"/>
          <w:sz w:val="20"/>
          <w:szCs w:val="20"/>
          <w:lang w:val="es-MX"/>
        </w:rPr>
      </w:pPr>
    </w:p>
    <w:p w:rsidR="006E488F" w:rsidRPr="00EF2C48" w:rsidRDefault="00452522" w:rsidP="006E488F">
      <w:pPr>
        <w:ind w:right="-93"/>
        <w:jc w:val="both"/>
        <w:rPr>
          <w:rFonts w:ascii="Noto Sans" w:eastAsia="Montserrat" w:hAnsi="Noto Sans" w:cs="Noto Sans"/>
          <w:sz w:val="20"/>
          <w:szCs w:val="20"/>
          <w:lang w:val="es-MX"/>
        </w:rPr>
      </w:pPr>
      <w:r>
        <w:rPr>
          <w:rFonts w:ascii="Noto Sans" w:eastAsia="Montserrat" w:hAnsi="Noto Sans" w:cs="Noto Sans"/>
          <w:sz w:val="20"/>
          <w:szCs w:val="20"/>
          <w:lang w:val="es-MX"/>
        </w:rPr>
        <w:t>Ejercicio presupuestal 2026</w:t>
      </w:r>
      <w:r w:rsidR="006E488F" w:rsidRPr="00EF2C48">
        <w:rPr>
          <w:rFonts w:ascii="Noto Sans" w:eastAsia="Montserrat" w:hAnsi="Noto Sans" w:cs="Noto Sans"/>
          <w:sz w:val="20"/>
          <w:szCs w:val="20"/>
          <w:lang w:val="es-MX"/>
        </w:rPr>
        <w:t>.</w:t>
      </w:r>
    </w:p>
    <w:p w:rsidR="006E488F" w:rsidRPr="00EF2C48" w:rsidRDefault="006E488F" w:rsidP="006E488F">
      <w:pPr>
        <w:ind w:right="-93"/>
        <w:jc w:val="both"/>
        <w:rPr>
          <w:rFonts w:ascii="Noto Sans" w:eastAsia="Montserrat" w:hAnsi="Noto Sans" w:cs="Noto Sans"/>
          <w:sz w:val="20"/>
          <w:szCs w:val="20"/>
          <w:lang w:val="es-MX"/>
        </w:rPr>
      </w:pPr>
    </w:p>
    <w:p w:rsidR="006E488F" w:rsidRDefault="006E488F" w:rsidP="006E488F">
      <w:pPr>
        <w:ind w:right="-93"/>
        <w:jc w:val="both"/>
        <w:rPr>
          <w:rFonts w:ascii="Noto Sans" w:eastAsia="Montserrat" w:hAnsi="Noto Sans" w:cs="Noto Sans"/>
          <w:b/>
          <w:sz w:val="20"/>
          <w:szCs w:val="20"/>
          <w:lang w:val="es-MX"/>
        </w:rPr>
      </w:pPr>
      <w:r w:rsidRPr="00EF2C48">
        <w:rPr>
          <w:rFonts w:ascii="Noto Sans" w:eastAsia="Montserrat" w:hAnsi="Noto Sans" w:cs="Noto Sans"/>
          <w:b/>
          <w:sz w:val="20"/>
          <w:szCs w:val="20"/>
          <w:lang w:val="es-MX"/>
        </w:rPr>
        <w:t xml:space="preserve">Es importante mencionar que es un contrato </w:t>
      </w:r>
      <w:r w:rsidR="00EF2C48">
        <w:rPr>
          <w:rFonts w:ascii="Noto Sans" w:eastAsia="Montserrat" w:hAnsi="Noto Sans" w:cs="Noto Sans"/>
          <w:b/>
          <w:sz w:val="20"/>
          <w:szCs w:val="20"/>
          <w:lang w:val="es-MX"/>
        </w:rPr>
        <w:t>cerrado.</w:t>
      </w:r>
    </w:p>
    <w:p w:rsidR="00EF2C48" w:rsidRPr="00EF2C48" w:rsidRDefault="00EF2C48" w:rsidP="006E488F">
      <w:pPr>
        <w:ind w:right="-93"/>
        <w:jc w:val="both"/>
        <w:rPr>
          <w:rFonts w:ascii="Noto Sans" w:eastAsia="Montserrat" w:hAnsi="Noto Sans" w:cs="Noto Sans"/>
          <w:b/>
          <w:sz w:val="20"/>
          <w:szCs w:val="20"/>
          <w:lang w:val="es-MX"/>
        </w:rPr>
      </w:pPr>
    </w:p>
    <w:p w:rsidR="006E488F" w:rsidRPr="00EF2C48" w:rsidRDefault="006E488F" w:rsidP="006E488F">
      <w:pPr>
        <w:ind w:right="-93"/>
        <w:jc w:val="both"/>
        <w:rPr>
          <w:rFonts w:ascii="Noto Sans" w:eastAsia="Montserrat" w:hAnsi="Noto Sans" w:cs="Noto Sans"/>
          <w:b/>
          <w:sz w:val="20"/>
          <w:szCs w:val="20"/>
          <w:lang w:val="es-MX"/>
        </w:rPr>
      </w:pPr>
      <w:r w:rsidRPr="00EF2C48">
        <w:rPr>
          <w:rFonts w:ascii="Noto Sans" w:eastAsia="Montserrat" w:hAnsi="Noto Sans" w:cs="Noto Sans"/>
          <w:b/>
          <w:sz w:val="20"/>
          <w:szCs w:val="20"/>
          <w:lang w:val="es-MX"/>
        </w:rPr>
        <w:t>B) PLAZO DE ENTREGA DEL SERVICIO</w:t>
      </w:r>
    </w:p>
    <w:p w:rsidR="006E488F" w:rsidRPr="00EF2C48" w:rsidRDefault="006E488F" w:rsidP="006E488F">
      <w:pPr>
        <w:ind w:right="-93"/>
        <w:jc w:val="both"/>
        <w:rPr>
          <w:rFonts w:ascii="Noto Sans" w:eastAsia="Montserrat" w:hAnsi="Noto Sans" w:cs="Noto Sans"/>
          <w:sz w:val="20"/>
          <w:szCs w:val="20"/>
          <w:lang w:val="es-MX"/>
        </w:rPr>
      </w:pPr>
    </w:p>
    <w:p w:rsidR="006F5ABC" w:rsidRPr="005F5BB7" w:rsidRDefault="00292C46" w:rsidP="006F5ABC">
      <w:pPr>
        <w:jc w:val="both"/>
        <w:rPr>
          <w:rFonts w:ascii="Noto Sans" w:hAnsi="Noto Sans" w:cs="Noto Sans"/>
          <w:bCs/>
          <w:sz w:val="20"/>
          <w:szCs w:val="20"/>
          <w:lang w:val="es-MX" w:eastAsia="es-MX"/>
        </w:rPr>
      </w:pPr>
      <w:r>
        <w:rPr>
          <w:rFonts w:ascii="Noto Sans" w:eastAsia="Times New Roman" w:hAnsi="Noto Sans" w:cs="Noto Sans"/>
          <w:sz w:val="20"/>
          <w:szCs w:val="20"/>
          <w:lang w:val="es-MX" w:eastAsia="es-ES"/>
        </w:rPr>
        <w:t xml:space="preserve">El </w:t>
      </w:r>
      <w:r w:rsidRPr="00292C46">
        <w:rPr>
          <w:rFonts w:ascii="Noto Sans" w:eastAsia="Times New Roman" w:hAnsi="Noto Sans" w:cs="Noto Sans"/>
          <w:sz w:val="20"/>
          <w:szCs w:val="20"/>
          <w:lang w:val="es-MX" w:eastAsia="es-ES"/>
        </w:rPr>
        <w:t xml:space="preserve">Servicio para Realizar el Evento Denominado </w:t>
      </w:r>
      <w:r w:rsidR="00452522">
        <w:rPr>
          <w:rFonts w:ascii="Noto Sans" w:eastAsia="Times New Roman" w:hAnsi="Noto Sans" w:cs="Noto Sans"/>
          <w:sz w:val="20"/>
          <w:szCs w:val="20"/>
          <w:lang w:val="es-MX" w:eastAsia="es-ES"/>
        </w:rPr>
        <w:t>“CLÍNICA DE BÁSQUETBOL POR LA SALUD IMSS 2026”</w:t>
      </w:r>
      <w:r w:rsidRPr="00292C46">
        <w:rPr>
          <w:rFonts w:ascii="Noto Sans" w:eastAsia="Times New Roman" w:hAnsi="Noto Sans" w:cs="Noto Sans"/>
          <w:sz w:val="20"/>
          <w:szCs w:val="20"/>
          <w:lang w:val="es-MX" w:eastAsia="es-ES"/>
        </w:rPr>
        <w:t>.</w:t>
      </w:r>
      <w:r>
        <w:rPr>
          <w:rFonts w:ascii="Noto Sans" w:eastAsia="Times New Roman" w:hAnsi="Noto Sans" w:cs="Noto Sans"/>
          <w:sz w:val="20"/>
          <w:szCs w:val="20"/>
          <w:lang w:val="es-MX" w:eastAsia="es-ES"/>
        </w:rPr>
        <w:t xml:space="preserve"> </w:t>
      </w:r>
      <w:r>
        <w:rPr>
          <w:rFonts w:ascii="Noto Sans" w:hAnsi="Noto Sans" w:cs="Noto Sans"/>
          <w:b/>
          <w:bCs/>
          <w:sz w:val="20"/>
          <w:szCs w:val="20"/>
          <w:lang w:val="es-MX" w:eastAsia="es-MX"/>
        </w:rPr>
        <w:t>será</w:t>
      </w:r>
      <w:r w:rsidR="006F5ABC" w:rsidRPr="007751D9">
        <w:rPr>
          <w:rFonts w:ascii="Noto Sans" w:hAnsi="Noto Sans" w:cs="Noto Sans"/>
          <w:b/>
          <w:bCs/>
          <w:sz w:val="20"/>
          <w:szCs w:val="20"/>
          <w:lang w:val="es-MX" w:eastAsia="es-MX"/>
        </w:rPr>
        <w:t xml:space="preserve"> el </w:t>
      </w:r>
      <w:r w:rsidR="00452522">
        <w:rPr>
          <w:rFonts w:ascii="Noto Sans" w:hAnsi="Noto Sans" w:cs="Noto Sans"/>
          <w:b/>
          <w:bCs/>
          <w:sz w:val="20"/>
          <w:szCs w:val="20"/>
          <w:lang w:val="es-MX" w:eastAsia="es-MX"/>
        </w:rPr>
        <w:t>08 de mayo de 2026</w:t>
      </w:r>
      <w:r w:rsidR="006F5ABC" w:rsidRPr="005F5BB7">
        <w:rPr>
          <w:rFonts w:ascii="Noto Sans" w:hAnsi="Noto Sans" w:cs="Noto Sans"/>
          <w:bCs/>
          <w:sz w:val="20"/>
          <w:szCs w:val="20"/>
          <w:lang w:val="es-MX" w:eastAsia="es-MX"/>
        </w:rPr>
        <w:t xml:space="preserve">en la explanada del Monumento a la Revolución ubicada en Plaza de la República S/N, Colonia Tabacalera, Alcaldía Cuauhtémoc, </w:t>
      </w:r>
      <w:proofErr w:type="spellStart"/>
      <w:r w:rsidR="006F5ABC" w:rsidRPr="005F5BB7">
        <w:rPr>
          <w:rFonts w:ascii="Noto Sans" w:hAnsi="Noto Sans" w:cs="Noto Sans"/>
          <w:bCs/>
          <w:sz w:val="20"/>
          <w:szCs w:val="20"/>
          <w:lang w:val="es-MX" w:eastAsia="es-MX"/>
        </w:rPr>
        <w:t>c.p.</w:t>
      </w:r>
      <w:proofErr w:type="spellEnd"/>
      <w:r w:rsidR="006F5ABC" w:rsidRPr="005F5BB7">
        <w:rPr>
          <w:rFonts w:ascii="Noto Sans" w:hAnsi="Noto Sans" w:cs="Noto Sans"/>
          <w:bCs/>
          <w:sz w:val="20"/>
          <w:szCs w:val="20"/>
          <w:lang w:val="es-MX" w:eastAsia="es-MX"/>
        </w:rPr>
        <w:t xml:space="preserve"> 06030, Ciudad de México.</w:t>
      </w:r>
    </w:p>
    <w:tbl>
      <w:tblPr>
        <w:tblpPr w:leftFromText="141" w:rightFromText="141" w:vertAnchor="text" w:horzAnchor="margin" w:tblpXSpec="center" w:tblpY="204"/>
        <w:tblW w:w="8008" w:type="dxa"/>
        <w:tblLayout w:type="fixed"/>
        <w:tblCellMar>
          <w:left w:w="70" w:type="dxa"/>
          <w:right w:w="70" w:type="dxa"/>
        </w:tblCellMar>
        <w:tblLook w:val="04A0" w:firstRow="1" w:lastRow="0" w:firstColumn="1" w:lastColumn="0" w:noHBand="0" w:noVBand="1"/>
      </w:tblPr>
      <w:tblGrid>
        <w:gridCol w:w="496"/>
        <w:gridCol w:w="5157"/>
        <w:gridCol w:w="1182"/>
        <w:gridCol w:w="1173"/>
      </w:tblGrid>
      <w:tr w:rsidR="006F5ABC" w:rsidRPr="00EF2C48" w:rsidTr="006F5ABC">
        <w:trPr>
          <w:trHeight w:val="480"/>
        </w:trPr>
        <w:tc>
          <w:tcPr>
            <w:tcW w:w="8008" w:type="dxa"/>
            <w:gridSpan w:val="4"/>
            <w:tcBorders>
              <w:top w:val="single" w:sz="4" w:space="0" w:color="000000"/>
              <w:left w:val="single" w:sz="4" w:space="0" w:color="000000"/>
              <w:bottom w:val="single" w:sz="4" w:space="0" w:color="000000"/>
              <w:right w:val="single" w:sz="4" w:space="0" w:color="000000"/>
            </w:tcBorders>
            <w:shd w:val="clear" w:color="auto" w:fill="D4D4D4"/>
            <w:vAlign w:val="center"/>
          </w:tcPr>
          <w:p w:rsidR="006F5ABC" w:rsidRPr="00EF2C48" w:rsidRDefault="006F5ABC" w:rsidP="006F5ABC">
            <w:pPr>
              <w:jc w:val="center"/>
              <w:rPr>
                <w:rFonts w:ascii="Noto Sans" w:eastAsia="Montserrat Medium" w:hAnsi="Noto Sans" w:cs="Noto Sans"/>
                <w:b/>
                <w:sz w:val="20"/>
                <w:szCs w:val="20"/>
                <w:lang w:val="es-MX"/>
              </w:rPr>
            </w:pPr>
            <w:r>
              <w:rPr>
                <w:rFonts w:ascii="Noto Sans" w:eastAsia="Montserrat Medium" w:hAnsi="Noto Sans" w:cs="Noto Sans"/>
                <w:b/>
                <w:sz w:val="20"/>
                <w:szCs w:val="20"/>
                <w:lang w:val="es-MX"/>
              </w:rPr>
              <w:t>Partida Única</w:t>
            </w:r>
          </w:p>
        </w:tc>
      </w:tr>
      <w:tr w:rsidR="006F5ABC" w:rsidRPr="00EF2C48" w:rsidTr="006F5ABC">
        <w:trPr>
          <w:trHeight w:val="480"/>
        </w:trPr>
        <w:tc>
          <w:tcPr>
            <w:tcW w:w="496" w:type="dxa"/>
            <w:tcBorders>
              <w:top w:val="single" w:sz="4" w:space="0" w:color="000000"/>
              <w:left w:val="single" w:sz="4" w:space="0" w:color="000000"/>
              <w:bottom w:val="single" w:sz="4" w:space="0" w:color="000000"/>
              <w:right w:val="single" w:sz="4" w:space="0" w:color="000000"/>
            </w:tcBorders>
            <w:shd w:val="clear" w:color="auto" w:fill="D4D4D4"/>
            <w:vAlign w:val="center"/>
          </w:tcPr>
          <w:p w:rsidR="006F5ABC" w:rsidRPr="00EF2C48" w:rsidRDefault="006F5ABC" w:rsidP="006F5ABC">
            <w:pPr>
              <w:jc w:val="center"/>
              <w:rPr>
                <w:rFonts w:ascii="Noto Sans" w:eastAsia="Montserrat Medium" w:hAnsi="Noto Sans" w:cs="Noto Sans"/>
                <w:b/>
                <w:sz w:val="20"/>
                <w:szCs w:val="20"/>
                <w:lang w:val="es-MX"/>
              </w:rPr>
            </w:pPr>
            <w:r w:rsidRPr="00EF2C48">
              <w:rPr>
                <w:rFonts w:ascii="Noto Sans" w:eastAsia="Montserrat Medium" w:hAnsi="Noto Sans" w:cs="Noto Sans"/>
                <w:b/>
                <w:sz w:val="20"/>
                <w:szCs w:val="20"/>
                <w:lang w:val="es-MX"/>
              </w:rPr>
              <w:t>No</w:t>
            </w:r>
          </w:p>
        </w:tc>
        <w:tc>
          <w:tcPr>
            <w:tcW w:w="5157" w:type="dxa"/>
            <w:tcBorders>
              <w:top w:val="single" w:sz="4" w:space="0" w:color="000000"/>
              <w:left w:val="nil"/>
              <w:bottom w:val="single" w:sz="4" w:space="0" w:color="000000"/>
              <w:right w:val="single" w:sz="4" w:space="0" w:color="000000"/>
            </w:tcBorders>
            <w:shd w:val="clear" w:color="auto" w:fill="D4D4D4"/>
            <w:vAlign w:val="center"/>
          </w:tcPr>
          <w:p w:rsidR="006F5ABC" w:rsidRPr="00EF2C48" w:rsidRDefault="006F5ABC" w:rsidP="006F5ABC">
            <w:pPr>
              <w:jc w:val="center"/>
              <w:rPr>
                <w:rFonts w:ascii="Noto Sans" w:eastAsia="Montserrat Medium" w:hAnsi="Noto Sans" w:cs="Noto Sans"/>
                <w:b/>
                <w:sz w:val="20"/>
                <w:szCs w:val="20"/>
                <w:lang w:val="es-MX"/>
              </w:rPr>
            </w:pPr>
            <w:r w:rsidRPr="00EF2C48">
              <w:rPr>
                <w:rFonts w:ascii="Noto Sans" w:eastAsia="Montserrat Medium" w:hAnsi="Noto Sans" w:cs="Noto Sans"/>
                <w:b/>
                <w:sz w:val="20"/>
                <w:szCs w:val="20"/>
                <w:lang w:val="es-MX"/>
              </w:rPr>
              <w:t>Concepto</w:t>
            </w:r>
          </w:p>
        </w:tc>
        <w:tc>
          <w:tcPr>
            <w:tcW w:w="1182" w:type="dxa"/>
            <w:tcBorders>
              <w:top w:val="single" w:sz="4" w:space="0" w:color="000000"/>
              <w:left w:val="nil"/>
              <w:bottom w:val="single" w:sz="4" w:space="0" w:color="000000"/>
              <w:right w:val="single" w:sz="4" w:space="0" w:color="000000"/>
            </w:tcBorders>
            <w:shd w:val="clear" w:color="auto" w:fill="D4D4D4"/>
            <w:vAlign w:val="center"/>
          </w:tcPr>
          <w:p w:rsidR="006F5ABC" w:rsidRPr="00EF2C48" w:rsidRDefault="006F5ABC" w:rsidP="006F5ABC">
            <w:pPr>
              <w:jc w:val="center"/>
              <w:rPr>
                <w:rFonts w:ascii="Noto Sans" w:eastAsia="Montserrat Medium" w:hAnsi="Noto Sans" w:cs="Noto Sans"/>
                <w:b/>
                <w:sz w:val="20"/>
                <w:szCs w:val="20"/>
                <w:lang w:val="es-MX"/>
              </w:rPr>
            </w:pPr>
            <w:r w:rsidRPr="00EF2C48">
              <w:rPr>
                <w:rFonts w:ascii="Noto Sans" w:eastAsia="Montserrat Medium" w:hAnsi="Noto Sans" w:cs="Noto Sans"/>
                <w:b/>
                <w:sz w:val="20"/>
                <w:szCs w:val="20"/>
                <w:lang w:val="es-MX"/>
              </w:rPr>
              <w:t>Unidad de Medida</w:t>
            </w:r>
          </w:p>
        </w:tc>
        <w:tc>
          <w:tcPr>
            <w:tcW w:w="1173" w:type="dxa"/>
            <w:tcBorders>
              <w:top w:val="single" w:sz="4" w:space="0" w:color="000000"/>
              <w:left w:val="nil"/>
              <w:bottom w:val="single" w:sz="4" w:space="0" w:color="000000"/>
              <w:right w:val="single" w:sz="4" w:space="0" w:color="000000"/>
            </w:tcBorders>
            <w:shd w:val="clear" w:color="auto" w:fill="D4D4D4"/>
            <w:vAlign w:val="center"/>
          </w:tcPr>
          <w:p w:rsidR="006F5ABC" w:rsidRPr="00EF2C48" w:rsidRDefault="006F5ABC" w:rsidP="006F5ABC">
            <w:pPr>
              <w:jc w:val="center"/>
              <w:rPr>
                <w:rFonts w:ascii="Noto Sans" w:eastAsia="Montserrat Medium" w:hAnsi="Noto Sans" w:cs="Noto Sans"/>
                <w:b/>
                <w:sz w:val="20"/>
                <w:szCs w:val="20"/>
                <w:lang w:val="es-MX"/>
              </w:rPr>
            </w:pPr>
            <w:r w:rsidRPr="00EF2C48">
              <w:rPr>
                <w:rFonts w:ascii="Noto Sans" w:eastAsia="Montserrat Medium" w:hAnsi="Noto Sans" w:cs="Noto Sans"/>
                <w:b/>
                <w:sz w:val="20"/>
                <w:szCs w:val="20"/>
                <w:lang w:val="es-MX"/>
              </w:rPr>
              <w:t>Cantidad</w:t>
            </w:r>
          </w:p>
        </w:tc>
      </w:tr>
      <w:tr w:rsidR="006F5ABC" w:rsidRPr="00EF2C48" w:rsidTr="006F5ABC">
        <w:trPr>
          <w:trHeight w:val="864"/>
        </w:trPr>
        <w:tc>
          <w:tcPr>
            <w:tcW w:w="496" w:type="dxa"/>
            <w:tcBorders>
              <w:top w:val="nil"/>
              <w:left w:val="single" w:sz="4" w:space="0" w:color="000000"/>
              <w:bottom w:val="single" w:sz="4" w:space="0" w:color="000000"/>
              <w:right w:val="single" w:sz="4" w:space="0" w:color="000000"/>
            </w:tcBorders>
            <w:shd w:val="clear" w:color="auto" w:fill="auto"/>
            <w:vAlign w:val="center"/>
          </w:tcPr>
          <w:p w:rsidR="006F5ABC" w:rsidRPr="00EF2C48" w:rsidRDefault="006F5ABC" w:rsidP="006F5ABC">
            <w:pPr>
              <w:jc w:val="center"/>
              <w:rPr>
                <w:rFonts w:ascii="Noto Sans" w:hAnsi="Noto Sans" w:cs="Noto Sans"/>
                <w:sz w:val="20"/>
                <w:szCs w:val="20"/>
                <w:lang w:val="es-MX"/>
              </w:rPr>
            </w:pPr>
            <w:r w:rsidRPr="00EF2C48">
              <w:rPr>
                <w:rFonts w:ascii="Noto Sans" w:hAnsi="Noto Sans" w:cs="Noto Sans"/>
                <w:sz w:val="20"/>
                <w:szCs w:val="20"/>
                <w:lang w:val="es-MX"/>
              </w:rPr>
              <w:t>1</w:t>
            </w:r>
          </w:p>
        </w:tc>
        <w:tc>
          <w:tcPr>
            <w:tcW w:w="5157" w:type="dxa"/>
            <w:tcBorders>
              <w:top w:val="nil"/>
              <w:left w:val="nil"/>
              <w:bottom w:val="single" w:sz="4" w:space="0" w:color="000000"/>
              <w:right w:val="single" w:sz="4" w:space="0" w:color="000000"/>
            </w:tcBorders>
            <w:shd w:val="clear" w:color="auto" w:fill="auto"/>
            <w:vAlign w:val="center"/>
          </w:tcPr>
          <w:p w:rsidR="006F5ABC" w:rsidRPr="00EF2C48" w:rsidRDefault="00292C46" w:rsidP="006F5ABC">
            <w:pPr>
              <w:jc w:val="center"/>
              <w:rPr>
                <w:rFonts w:ascii="Noto Sans" w:eastAsia="Montserrat" w:hAnsi="Noto Sans" w:cs="Noto Sans"/>
                <w:b/>
                <w:sz w:val="20"/>
                <w:szCs w:val="20"/>
                <w:lang w:val="es-MX"/>
              </w:rPr>
            </w:pPr>
            <w:r w:rsidRPr="00292C46">
              <w:rPr>
                <w:rFonts w:ascii="Noto Sans" w:eastAsia="Montserrat" w:hAnsi="Noto Sans" w:cs="Noto Sans"/>
                <w:b/>
                <w:sz w:val="20"/>
                <w:szCs w:val="20"/>
                <w:lang w:val="es-MX"/>
              </w:rPr>
              <w:t xml:space="preserve">Servicio para Realizar el Evento Denominado </w:t>
            </w:r>
            <w:r w:rsidR="00452522">
              <w:rPr>
                <w:rFonts w:ascii="Noto Sans" w:eastAsia="Montserrat" w:hAnsi="Noto Sans" w:cs="Noto Sans"/>
                <w:b/>
                <w:sz w:val="20"/>
                <w:szCs w:val="20"/>
                <w:lang w:val="es-MX"/>
              </w:rPr>
              <w:t>“CLÍNICA DE BÁSQUETBOL POR LA SALUD IMSS 2026”</w:t>
            </w:r>
            <w:r w:rsidRPr="00292C46">
              <w:rPr>
                <w:rFonts w:ascii="Noto Sans" w:eastAsia="Montserrat" w:hAnsi="Noto Sans" w:cs="Noto Sans"/>
                <w:b/>
                <w:sz w:val="20"/>
                <w:szCs w:val="20"/>
                <w:lang w:val="es-MX"/>
              </w:rPr>
              <w:t>.</w:t>
            </w:r>
          </w:p>
        </w:tc>
        <w:tc>
          <w:tcPr>
            <w:tcW w:w="1182" w:type="dxa"/>
            <w:tcBorders>
              <w:top w:val="nil"/>
              <w:left w:val="nil"/>
              <w:bottom w:val="single" w:sz="4" w:space="0" w:color="000000"/>
              <w:right w:val="single" w:sz="4" w:space="0" w:color="000000"/>
            </w:tcBorders>
            <w:shd w:val="clear" w:color="auto" w:fill="auto"/>
            <w:vAlign w:val="center"/>
          </w:tcPr>
          <w:p w:rsidR="006F5ABC" w:rsidRPr="00EF2C48" w:rsidRDefault="006F5ABC" w:rsidP="006F5ABC">
            <w:pPr>
              <w:jc w:val="center"/>
              <w:rPr>
                <w:rFonts w:ascii="Noto Sans" w:eastAsia="Montserrat" w:hAnsi="Noto Sans" w:cs="Noto Sans"/>
                <w:sz w:val="20"/>
                <w:szCs w:val="20"/>
                <w:lang w:val="es-MX"/>
              </w:rPr>
            </w:pPr>
            <w:r w:rsidRPr="00EF2C48">
              <w:rPr>
                <w:rFonts w:ascii="Noto Sans" w:eastAsia="Montserrat" w:hAnsi="Noto Sans" w:cs="Noto Sans"/>
                <w:sz w:val="20"/>
                <w:szCs w:val="20"/>
                <w:lang w:val="es-MX"/>
              </w:rPr>
              <w:t>Servicio</w:t>
            </w:r>
          </w:p>
        </w:tc>
        <w:tc>
          <w:tcPr>
            <w:tcW w:w="1173" w:type="dxa"/>
            <w:tcBorders>
              <w:top w:val="nil"/>
              <w:left w:val="nil"/>
              <w:bottom w:val="single" w:sz="4" w:space="0" w:color="000000"/>
              <w:right w:val="single" w:sz="4" w:space="0" w:color="000000"/>
            </w:tcBorders>
            <w:shd w:val="clear" w:color="auto" w:fill="auto"/>
            <w:vAlign w:val="center"/>
          </w:tcPr>
          <w:p w:rsidR="006F5ABC" w:rsidRPr="00EF2C48" w:rsidRDefault="006F5ABC" w:rsidP="006F5ABC">
            <w:pPr>
              <w:jc w:val="center"/>
              <w:rPr>
                <w:rFonts w:ascii="Noto Sans" w:eastAsia="Montserrat" w:hAnsi="Noto Sans" w:cs="Noto Sans"/>
                <w:sz w:val="20"/>
                <w:szCs w:val="20"/>
                <w:lang w:val="es-MX"/>
              </w:rPr>
            </w:pPr>
            <w:r w:rsidRPr="00EF2C48">
              <w:rPr>
                <w:rFonts w:ascii="Noto Sans" w:eastAsia="Montserrat" w:hAnsi="Noto Sans" w:cs="Noto Sans"/>
                <w:sz w:val="20"/>
                <w:szCs w:val="20"/>
                <w:lang w:val="es-MX"/>
              </w:rPr>
              <w:t>1</w:t>
            </w:r>
          </w:p>
        </w:tc>
      </w:tr>
    </w:tbl>
    <w:p w:rsidR="006F5ABC" w:rsidRDefault="006F5ABC" w:rsidP="006F5ABC">
      <w:pPr>
        <w:pStyle w:val="Cuerpo"/>
        <w:widowControl w:val="0"/>
        <w:spacing w:after="0" w:line="240" w:lineRule="auto"/>
        <w:jc w:val="both"/>
        <w:rPr>
          <w:rFonts w:ascii="Noto Sans" w:eastAsia="Arial" w:hAnsi="Noto Sans" w:cs="Noto Sans"/>
          <w:b/>
          <w:i/>
          <w:sz w:val="20"/>
          <w:szCs w:val="20"/>
          <w:lang w:val="es-MX"/>
        </w:rPr>
      </w:pPr>
    </w:p>
    <w:p w:rsidR="006F5ABC" w:rsidRDefault="00452522" w:rsidP="006F5ABC">
      <w:pPr>
        <w:pStyle w:val="Cuerpo"/>
        <w:widowControl w:val="0"/>
        <w:spacing w:after="0" w:line="240" w:lineRule="auto"/>
        <w:jc w:val="both"/>
        <w:rPr>
          <w:rFonts w:ascii="Noto Sans" w:eastAsia="Arial" w:hAnsi="Noto Sans" w:cs="Noto Sans"/>
          <w:b/>
          <w:i/>
          <w:sz w:val="20"/>
          <w:szCs w:val="20"/>
          <w:lang w:val="es-MX"/>
        </w:rPr>
      </w:pPr>
      <w:r w:rsidRPr="00452522">
        <w:rPr>
          <w:rFonts w:ascii="Noto Sans" w:eastAsia="Arial" w:hAnsi="Noto Sans" w:cs="Noto Sans"/>
          <w:b/>
          <w:i/>
          <w:sz w:val="20"/>
          <w:szCs w:val="20"/>
          <w:lang w:val="es-MX"/>
        </w:rPr>
        <w:t>El Administrador del Contrato podrá solicitar al “PRESTADOR DEL SERVICIO” la modificación de fecha, horarios y sede (cambio de sede en la misma ciudad), ello de acuerdo con la disponibilidad de instalaciones y/o espacios. Estos cambios serán comunicados de manera escrita por el Administrador del Contrato, posterior al fallo, sin que esto genere ningún costo extra para el IMSS. Es importante mencionar que la fecha plasmada es referencial.</w:t>
      </w:r>
    </w:p>
    <w:p w:rsidR="006F5ABC" w:rsidRPr="00EF2C48" w:rsidRDefault="006F5ABC" w:rsidP="006F5ABC">
      <w:pPr>
        <w:pStyle w:val="Cuerpo"/>
        <w:widowControl w:val="0"/>
        <w:spacing w:after="0" w:line="240" w:lineRule="auto"/>
        <w:jc w:val="both"/>
        <w:rPr>
          <w:rFonts w:ascii="Noto Sans" w:eastAsia="Arial" w:hAnsi="Noto Sans" w:cs="Noto Sans"/>
          <w:b/>
          <w:i/>
          <w:sz w:val="20"/>
          <w:szCs w:val="20"/>
          <w:lang w:val="es-MX"/>
        </w:rPr>
      </w:pPr>
    </w:p>
    <w:p w:rsidR="006E488F" w:rsidRDefault="006E488F" w:rsidP="006E488F">
      <w:pPr>
        <w:ind w:right="-93"/>
        <w:jc w:val="both"/>
        <w:rPr>
          <w:rFonts w:ascii="Noto Sans" w:eastAsia="Montserrat" w:hAnsi="Noto Sans" w:cs="Noto Sans"/>
          <w:sz w:val="20"/>
          <w:szCs w:val="20"/>
          <w:lang w:val="es-MX"/>
        </w:rPr>
      </w:pPr>
      <w:r w:rsidRPr="00BD7FA4">
        <w:rPr>
          <w:rFonts w:ascii="Noto Sans" w:eastAsia="Montserrat" w:hAnsi="Noto Sans" w:cs="Noto Sans"/>
          <w:sz w:val="20"/>
          <w:szCs w:val="20"/>
          <w:lang w:val="es-MX"/>
        </w:rPr>
        <w:t>La transportación de todo lo necesario para la prestación del servicio, las maniobras necesarias de carga y descarga, montaje y desmontaje de cada una de las etapas del servicio, transportación de remanentes para entrega al administrador de contrato entre otros, correrán a cargo de “EL PRESTADOR DEL SERVICIO”, así como el aseguramiento de los mismos, hasta en tanto sean recibidos de conformidad por el Administrador del Contrato en el acta de entrega – recepción que corresponda.</w:t>
      </w:r>
    </w:p>
    <w:p w:rsidR="00452522" w:rsidRDefault="00452522" w:rsidP="006E488F">
      <w:pPr>
        <w:ind w:right="-93"/>
        <w:jc w:val="both"/>
        <w:rPr>
          <w:rFonts w:ascii="Noto Sans" w:eastAsia="Montserrat" w:hAnsi="Noto Sans" w:cs="Noto Sans"/>
          <w:sz w:val="20"/>
          <w:szCs w:val="20"/>
          <w:lang w:val="es-MX"/>
        </w:rPr>
      </w:pPr>
    </w:p>
    <w:p w:rsidR="00452522" w:rsidRPr="00EF2C48" w:rsidRDefault="00452522"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b/>
          <w:sz w:val="20"/>
          <w:szCs w:val="20"/>
          <w:lang w:val="es-MX"/>
        </w:rPr>
      </w:pPr>
      <w:bookmarkStart w:id="0" w:name="_Hlk133328550"/>
      <w:r w:rsidRPr="00EF2C48">
        <w:rPr>
          <w:rFonts w:ascii="Noto Sans" w:eastAsia="Montserrat" w:hAnsi="Noto Sans" w:cs="Noto Sans"/>
          <w:b/>
          <w:sz w:val="20"/>
          <w:szCs w:val="20"/>
          <w:lang w:val="es-MX"/>
        </w:rPr>
        <w:lastRenderedPageBreak/>
        <w:t>C) MECANISMOS DE EVALUACIÓN DE LAS PROPOSICIONES</w:t>
      </w:r>
    </w:p>
    <w:p w:rsidR="006E488F" w:rsidRPr="00EF2C48" w:rsidRDefault="006E488F" w:rsidP="006E488F">
      <w:pPr>
        <w:ind w:right="-93"/>
        <w:jc w:val="both"/>
        <w:rPr>
          <w:rFonts w:ascii="Noto Sans" w:eastAsia="Montserrat" w:hAnsi="Noto Sans" w:cs="Noto Sans"/>
          <w:b/>
          <w:sz w:val="20"/>
          <w:szCs w:val="20"/>
          <w:lang w:val="es-MX"/>
        </w:rPr>
      </w:pPr>
    </w:p>
    <w:bookmarkEnd w:id="0"/>
    <w:p w:rsidR="006E488F" w:rsidRPr="00EF2C48" w:rsidRDefault="006E488F" w:rsidP="006E488F">
      <w:pPr>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 xml:space="preserve">La evaluación de las propuestas será mediante el criterio de evaluación Binario en </w:t>
      </w:r>
      <w:r w:rsidRPr="00FD3612">
        <w:rPr>
          <w:rFonts w:ascii="Noto Sans" w:eastAsia="Montserrat" w:hAnsi="Noto Sans" w:cs="Noto Sans"/>
          <w:sz w:val="20"/>
          <w:szCs w:val="20"/>
          <w:lang w:val="es-MX"/>
        </w:rPr>
        <w:t xml:space="preserve">observancia a </w:t>
      </w:r>
      <w:r w:rsidR="00515C09" w:rsidRPr="00FD3612">
        <w:rPr>
          <w:rFonts w:ascii="Noto Sans" w:eastAsia="Montserrat" w:hAnsi="Noto Sans" w:cs="Noto Sans"/>
          <w:sz w:val="20"/>
          <w:szCs w:val="20"/>
          <w:lang w:val="es-MX"/>
        </w:rPr>
        <w:t>lo establecido en los Artículos 47 y 48, fracción II de la Ley de Adquisiciones, Arrendamientos y Servicios del Sector Público y 51 de su Reglamento</w:t>
      </w:r>
      <w:r w:rsidRPr="00FD3612">
        <w:rPr>
          <w:rFonts w:ascii="Noto Sans" w:eastAsia="Montserrat" w:hAnsi="Noto Sans" w:cs="Noto Sans"/>
          <w:sz w:val="20"/>
          <w:szCs w:val="20"/>
          <w:lang w:val="es-MX"/>
        </w:rPr>
        <w:t>, considerando que “EL INSTITUTO” no requiere vincular las condiciones que deberán cumplir los proveedores con las características y especificaciones de los servicios a contratar y el factor preponderante que se considerará para la adjudicación del contrato el precio más bajo, que cumpla con la especialización y experiencia del tema, aunado a lo anterior los</w:t>
      </w:r>
      <w:r w:rsidRPr="00EF2C48">
        <w:rPr>
          <w:rFonts w:ascii="Noto Sans" w:eastAsia="Montserrat" w:hAnsi="Noto Sans" w:cs="Noto Sans"/>
          <w:sz w:val="20"/>
          <w:szCs w:val="20"/>
          <w:lang w:val="es-MX"/>
        </w:rPr>
        <w:t xml:space="preserve"> servicios solicitados no conllevan el uso de características de alta especialidad técnica o de innovación tecnológica.</w:t>
      </w:r>
    </w:p>
    <w:p w:rsidR="006E488F" w:rsidRPr="00EF2C48" w:rsidRDefault="006E488F" w:rsidP="006E488F">
      <w:pPr>
        <w:jc w:val="both"/>
        <w:rPr>
          <w:rFonts w:ascii="Noto Sans" w:eastAsia="Montserrat" w:hAnsi="Noto Sans" w:cs="Noto Sans"/>
          <w:sz w:val="20"/>
          <w:szCs w:val="20"/>
          <w:lang w:val="es-MX"/>
        </w:rPr>
      </w:pPr>
    </w:p>
    <w:p w:rsidR="006E488F" w:rsidRPr="00EF2C48" w:rsidRDefault="006E488F" w:rsidP="006E488F">
      <w:pPr>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Partida Única. Los Licitantes deberán presentar como parte de su propuesta técnica lo siguiente:</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left="284"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a) Propuesta en papel membretado o identificada la razón social de la empresa licitante y firmada autógrafamente por el representante legal de este último, la cual contenga lo señalado en todo el presente anexo técnico, o bien, contener la información que en el mismo se indica.</w:t>
      </w:r>
    </w:p>
    <w:p w:rsidR="006E488F" w:rsidRPr="00EF2C48" w:rsidRDefault="006E488F" w:rsidP="006E488F">
      <w:pPr>
        <w:ind w:left="284" w:right="-93"/>
        <w:jc w:val="both"/>
        <w:rPr>
          <w:rFonts w:ascii="Noto Sans" w:eastAsia="Montserrat" w:hAnsi="Noto Sans" w:cs="Noto Sans"/>
          <w:sz w:val="20"/>
          <w:szCs w:val="20"/>
          <w:lang w:val="es-MX"/>
        </w:rPr>
      </w:pPr>
    </w:p>
    <w:p w:rsidR="006E488F" w:rsidRPr="00EF2C48" w:rsidRDefault="006E488F" w:rsidP="006E488F">
      <w:pPr>
        <w:ind w:left="284"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b) El licitante deberá presentar un escrito firmado por el representante legal de este último en hoja membretada en donde manifieste que, en el momento de existir una falla técnica en el montaje, mobiliario o equipo, o de alguna otra naturaleza, la reparará dentro de los próximos 15 minutos siguientes a la detección de la falla técnica.</w:t>
      </w:r>
    </w:p>
    <w:p w:rsidR="006E488F" w:rsidRPr="00EF2C48" w:rsidRDefault="006E488F" w:rsidP="006E488F">
      <w:pPr>
        <w:ind w:left="284" w:right="-93"/>
        <w:jc w:val="both"/>
        <w:rPr>
          <w:rFonts w:ascii="Noto Sans" w:eastAsia="Montserrat" w:hAnsi="Noto Sans" w:cs="Noto Sans"/>
          <w:sz w:val="20"/>
          <w:szCs w:val="20"/>
          <w:lang w:val="es-MX"/>
        </w:rPr>
      </w:pPr>
    </w:p>
    <w:p w:rsidR="006E488F" w:rsidRPr="00EF2C48" w:rsidRDefault="006E488F" w:rsidP="006E488F">
      <w:pPr>
        <w:ind w:left="284"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 xml:space="preserve">c) El licitante deberá presentar un escrito firmado por el representante legal de este último en hoja membretada mediante el cual manifieste que se compromete a nombre propio (persona física) o de su representada (persona moral) a asumir cualquier conflicto laboral que llegare a presentarse, deslindando de toda responsabilidad al IMSS. </w:t>
      </w:r>
    </w:p>
    <w:p w:rsidR="006E488F" w:rsidRPr="00EF2C48" w:rsidRDefault="006E488F" w:rsidP="006E488F">
      <w:pPr>
        <w:ind w:left="284" w:right="-93"/>
        <w:jc w:val="both"/>
        <w:rPr>
          <w:rFonts w:ascii="Noto Sans" w:eastAsia="Montserrat" w:hAnsi="Noto Sans" w:cs="Noto Sans"/>
          <w:sz w:val="20"/>
          <w:szCs w:val="20"/>
          <w:lang w:val="es-MX"/>
        </w:rPr>
      </w:pPr>
    </w:p>
    <w:p w:rsidR="006E488F" w:rsidRPr="00EF2C48" w:rsidRDefault="006E488F" w:rsidP="006E488F">
      <w:pPr>
        <w:ind w:left="284"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 xml:space="preserve">d) Un cronograma de trabajo en barras de Gantt (plan de trabajo) para la prestación del servicio de acuerdo con todas y cada una de las fechas y periodicidad del evento solicitado, que se indican en el  Anexo Técnico, para la correcta prestación del servicio. </w:t>
      </w:r>
    </w:p>
    <w:p w:rsidR="004C699C" w:rsidRPr="00EF2C48" w:rsidRDefault="004C699C" w:rsidP="006E488F">
      <w:pPr>
        <w:ind w:right="-93"/>
        <w:jc w:val="both"/>
        <w:rPr>
          <w:rFonts w:ascii="Noto Sans" w:eastAsia="Montserrat" w:hAnsi="Noto Sans" w:cs="Noto Sans"/>
          <w:sz w:val="20"/>
          <w:szCs w:val="20"/>
          <w:lang w:val="es-MX"/>
        </w:rPr>
      </w:pPr>
    </w:p>
    <w:p w:rsidR="006E488F" w:rsidRPr="00EF2C48" w:rsidRDefault="006E488F" w:rsidP="006E488F">
      <w:pPr>
        <w:ind w:left="284"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 Carta compromiso en donde manifieste que el objeto social de la empresa corresponde al servicio objeto de la contratación, o bien, se encuentra relacionado con el mismo.</w:t>
      </w:r>
    </w:p>
    <w:p w:rsidR="006E488F" w:rsidRPr="00EF2C48" w:rsidRDefault="006E488F" w:rsidP="006E488F">
      <w:pPr>
        <w:ind w:left="284" w:right="-93"/>
        <w:jc w:val="both"/>
        <w:rPr>
          <w:rFonts w:ascii="Noto Sans" w:eastAsia="Montserrat" w:hAnsi="Noto Sans" w:cs="Noto Sans"/>
          <w:sz w:val="20"/>
          <w:szCs w:val="20"/>
          <w:lang w:val="es-MX"/>
        </w:rPr>
      </w:pPr>
    </w:p>
    <w:p w:rsidR="006E488F" w:rsidRPr="00EF2C48" w:rsidRDefault="006E488F" w:rsidP="006E488F">
      <w:pPr>
        <w:ind w:left="284"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 xml:space="preserve">f) Carta compromiso en donde se establezca que en caso de resultar adjudicado, presentará una póliza de responsabilidad civil vigente durante el periodo de la relación contractual y cuando menos, tener un límite mínimo de responsabilidad por la cantidad de $750,000.00 (setecientos cincuenta mil pesos 00/100 m.n.), la cual entregará en un plazo máximo de 3 (tres) días hábiles antes del evento, para entregar dichos permisos y seguros al Administrador del Contrato, y que dicha garantía se sujetará al modelo de garantía previsto en las disposiciones de carácter general por las que se aprueban los modelos de pólizas de </w:t>
      </w:r>
      <w:r w:rsidRPr="00EF2C48">
        <w:rPr>
          <w:rFonts w:ascii="Noto Sans" w:eastAsia="Montserrat" w:hAnsi="Noto Sans" w:cs="Noto Sans"/>
          <w:sz w:val="20"/>
          <w:szCs w:val="20"/>
          <w:lang w:val="es-MX"/>
        </w:rPr>
        <w:lastRenderedPageBreak/>
        <w:t>fianzas constituidas como garantía en las contrataciones públicas realizadas al amparo de la LAASSP.</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left="284"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h) Currículo de la empresa en la que se advierta su experiencia de al menos un año en la  organización y principales clientes con datos para contacto, así como imágenes que den veracidad a lo que exponga en el documento.</w:t>
      </w:r>
    </w:p>
    <w:p w:rsidR="006E488F" w:rsidRPr="00EF2C48" w:rsidRDefault="006E488F" w:rsidP="006E488F">
      <w:pPr>
        <w:ind w:left="284" w:right="-93"/>
        <w:jc w:val="both"/>
        <w:rPr>
          <w:rFonts w:ascii="Noto Sans" w:eastAsia="Montserrat" w:hAnsi="Noto Sans" w:cs="Noto Sans"/>
          <w:sz w:val="20"/>
          <w:szCs w:val="20"/>
          <w:lang w:val="es-MX"/>
        </w:rPr>
      </w:pPr>
    </w:p>
    <w:p w:rsidR="006E488F" w:rsidRPr="00EF2C48" w:rsidRDefault="006E488F" w:rsidP="006E488F">
      <w:pPr>
        <w:ind w:left="284"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i) Carta compromiso en donde establezca que, en caso de resultar adjudicado, proporcionará a su personal, cuando menos, una credencial de la empresa, con fotografía y puesto en el que se desempeña en la empresa, un uniforme nuevo con logos de la empresa a fin de identificarlos en el eventos y quedará obligado a que su personal lo utilice en el servicio.</w:t>
      </w:r>
    </w:p>
    <w:p w:rsidR="006E488F" w:rsidRPr="003C2808" w:rsidRDefault="006E488F" w:rsidP="006E488F">
      <w:pPr>
        <w:ind w:left="284" w:right="-93"/>
        <w:jc w:val="both"/>
        <w:rPr>
          <w:rFonts w:ascii="Noto Sans" w:eastAsia="Montserrat" w:hAnsi="Noto Sans" w:cs="Noto Sans"/>
          <w:sz w:val="10"/>
          <w:szCs w:val="20"/>
          <w:lang w:val="es-MX"/>
        </w:rPr>
      </w:pPr>
    </w:p>
    <w:p w:rsidR="006E488F" w:rsidRPr="00EF2C48" w:rsidRDefault="006E488F" w:rsidP="006E488F">
      <w:pPr>
        <w:ind w:left="284"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j) Fotografías del uniforme completo y credencial con los que dotará a su personal para el desarrollo de los eventos. En las fotografías se debe observar que el uniforme y la credencial, cumplen con lo requerido en el numeral anterior.</w:t>
      </w:r>
    </w:p>
    <w:p w:rsidR="006E488F" w:rsidRPr="00EF2C48" w:rsidRDefault="006E488F" w:rsidP="006E488F">
      <w:pPr>
        <w:ind w:right="-93"/>
        <w:jc w:val="both"/>
        <w:rPr>
          <w:rFonts w:ascii="Noto Sans" w:eastAsia="Montserrat" w:hAnsi="Noto Sans" w:cs="Noto Sans"/>
          <w:sz w:val="20"/>
          <w:szCs w:val="20"/>
          <w:lang w:val="es-MX"/>
        </w:rPr>
      </w:pPr>
    </w:p>
    <w:p w:rsidR="006E488F" w:rsidRPr="008010A4" w:rsidRDefault="006E488F" w:rsidP="008010A4">
      <w:pPr>
        <w:ind w:left="284"/>
        <w:jc w:val="both"/>
        <w:rPr>
          <w:rFonts w:ascii="Noto Sans" w:hAnsi="Noto Sans" w:cs="Noto Sans"/>
          <w:sz w:val="20"/>
          <w:szCs w:val="20"/>
          <w:lang w:eastAsia="es-MX"/>
        </w:rPr>
      </w:pPr>
      <w:r w:rsidRPr="003C2808">
        <w:rPr>
          <w:rFonts w:ascii="Noto Sans" w:eastAsia="Montserrat" w:hAnsi="Noto Sans" w:cs="Noto Sans"/>
          <w:sz w:val="20"/>
          <w:szCs w:val="20"/>
          <w:lang w:val="es-MX"/>
        </w:rPr>
        <w:t xml:space="preserve">k) </w:t>
      </w:r>
      <w:r w:rsidR="002F4B0A" w:rsidRPr="003C2808">
        <w:rPr>
          <w:rFonts w:ascii="Noto Sans" w:eastAsia="Montserrat" w:hAnsi="Noto Sans" w:cs="Noto Sans"/>
          <w:sz w:val="20"/>
          <w:szCs w:val="20"/>
          <w:lang w:val="es-MX"/>
        </w:rPr>
        <w:t>Presentar al menos 2 (dos) contratos que avalen la experiencia de al menos un año en eventos similares en la cual se acredite por medio de cartas de terminación liberación de fianza o documento similar.</w:t>
      </w:r>
    </w:p>
    <w:p w:rsidR="006E488F" w:rsidRPr="003C2808" w:rsidRDefault="006E488F" w:rsidP="006E488F">
      <w:pPr>
        <w:ind w:right="-93"/>
        <w:jc w:val="both"/>
        <w:rPr>
          <w:rFonts w:ascii="Noto Sans" w:eastAsia="Montserrat" w:hAnsi="Noto Sans" w:cs="Noto Sans"/>
          <w:sz w:val="10"/>
          <w:szCs w:val="20"/>
          <w:lang w:val="es-MX"/>
        </w:rPr>
      </w:pPr>
    </w:p>
    <w:p w:rsidR="006E488F" w:rsidRPr="00EF2C48" w:rsidRDefault="006E488F" w:rsidP="006E488F">
      <w:pPr>
        <w:ind w:left="284"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l) Todos los documentos solicitados deberán presentarse en hojas membretadas de la empresa, sin tachaduras ni enmendaduras, con firma autógrafa del representante o apoderado legal facultado para ello.</w:t>
      </w:r>
    </w:p>
    <w:p w:rsidR="006E488F" w:rsidRPr="003C2808" w:rsidRDefault="006E488F" w:rsidP="006E488F">
      <w:pPr>
        <w:ind w:left="284" w:right="-93"/>
        <w:jc w:val="both"/>
        <w:rPr>
          <w:rFonts w:ascii="Noto Sans" w:eastAsia="Montserrat" w:hAnsi="Noto Sans" w:cs="Noto Sans"/>
          <w:sz w:val="10"/>
          <w:szCs w:val="20"/>
          <w:lang w:val="es-MX"/>
        </w:rPr>
      </w:pPr>
    </w:p>
    <w:p w:rsidR="006E488F" w:rsidRPr="00EF2C48" w:rsidRDefault="006E488F" w:rsidP="006E488F">
      <w:pPr>
        <w:spacing w:before="120"/>
        <w:ind w:left="284"/>
        <w:jc w:val="both"/>
        <w:rPr>
          <w:rFonts w:ascii="Noto Sans" w:eastAsia="Montserrat" w:hAnsi="Noto Sans" w:cs="Noto Sans"/>
          <w:b/>
          <w:sz w:val="20"/>
          <w:szCs w:val="20"/>
          <w:lang w:val="es-MX"/>
        </w:rPr>
      </w:pPr>
      <w:r w:rsidRPr="00EF2C48">
        <w:rPr>
          <w:rFonts w:ascii="Noto Sans" w:eastAsia="Montserrat" w:hAnsi="Noto Sans" w:cs="Noto Sans"/>
          <w:b/>
          <w:sz w:val="20"/>
          <w:szCs w:val="20"/>
          <w:lang w:val="es-MX"/>
        </w:rPr>
        <w:t xml:space="preserve">Causales de </w:t>
      </w:r>
      <w:proofErr w:type="spellStart"/>
      <w:r w:rsidRPr="00EF2C48">
        <w:rPr>
          <w:rFonts w:ascii="Noto Sans" w:eastAsia="Montserrat" w:hAnsi="Noto Sans" w:cs="Noto Sans"/>
          <w:b/>
          <w:sz w:val="20"/>
          <w:szCs w:val="20"/>
          <w:lang w:val="es-MX"/>
        </w:rPr>
        <w:t>desechamiento</w:t>
      </w:r>
      <w:proofErr w:type="spellEnd"/>
      <w:r w:rsidRPr="00EF2C48">
        <w:rPr>
          <w:rFonts w:ascii="Noto Sans" w:eastAsia="Montserrat" w:hAnsi="Noto Sans" w:cs="Noto Sans"/>
          <w:b/>
          <w:sz w:val="20"/>
          <w:szCs w:val="20"/>
          <w:lang w:val="es-MX"/>
        </w:rPr>
        <w:t xml:space="preserve"> </w:t>
      </w:r>
    </w:p>
    <w:p w:rsidR="006E488F" w:rsidRPr="00EF2C48" w:rsidRDefault="006E488F" w:rsidP="006E488F">
      <w:pPr>
        <w:ind w:left="284" w:right="-93"/>
        <w:jc w:val="both"/>
        <w:rPr>
          <w:rFonts w:ascii="Noto Sans" w:eastAsia="Montserrat" w:hAnsi="Noto Sans" w:cs="Noto Sans"/>
          <w:sz w:val="20"/>
          <w:szCs w:val="20"/>
          <w:lang w:val="es-MX"/>
        </w:rPr>
      </w:pPr>
    </w:p>
    <w:p w:rsidR="006E488F" w:rsidRPr="00BD7FA4" w:rsidRDefault="006E488F" w:rsidP="00B9329D">
      <w:pPr>
        <w:pStyle w:val="Prrafodelista"/>
        <w:numPr>
          <w:ilvl w:val="0"/>
          <w:numId w:val="5"/>
        </w:numPr>
        <w:ind w:right="-93"/>
        <w:jc w:val="both"/>
        <w:rPr>
          <w:rFonts w:ascii="Noto Sans" w:eastAsia="Montserrat" w:hAnsi="Noto Sans" w:cs="Noto Sans"/>
          <w:sz w:val="20"/>
          <w:szCs w:val="20"/>
        </w:rPr>
      </w:pPr>
      <w:r w:rsidRPr="00BD7FA4">
        <w:rPr>
          <w:rFonts w:ascii="Noto Sans" w:eastAsia="Montserrat" w:hAnsi="Noto Sans" w:cs="Noto Sans"/>
          <w:sz w:val="20"/>
          <w:szCs w:val="20"/>
        </w:rPr>
        <w:t xml:space="preserve">Será motivo de </w:t>
      </w:r>
      <w:proofErr w:type="spellStart"/>
      <w:r w:rsidRPr="00BD7FA4">
        <w:rPr>
          <w:rFonts w:ascii="Noto Sans" w:eastAsia="Montserrat" w:hAnsi="Noto Sans" w:cs="Noto Sans"/>
          <w:sz w:val="20"/>
          <w:szCs w:val="20"/>
        </w:rPr>
        <w:t>desechamiento</w:t>
      </w:r>
      <w:proofErr w:type="spellEnd"/>
      <w:r w:rsidRPr="00BD7FA4">
        <w:rPr>
          <w:rFonts w:ascii="Noto Sans" w:eastAsia="Montserrat" w:hAnsi="Noto Sans" w:cs="Noto Sans"/>
          <w:sz w:val="20"/>
          <w:szCs w:val="20"/>
        </w:rPr>
        <w:t>, cuando las propuestas presentadas por los licitantes no presenten toda</w:t>
      </w:r>
      <w:r w:rsidR="00B9329D" w:rsidRPr="00BD7FA4">
        <w:rPr>
          <w:rFonts w:ascii="Noto Sans" w:eastAsia="Montserrat" w:hAnsi="Noto Sans" w:cs="Noto Sans"/>
          <w:sz w:val="20"/>
          <w:szCs w:val="20"/>
        </w:rPr>
        <w:t>s</w:t>
      </w:r>
      <w:r w:rsidRPr="00BD7FA4">
        <w:rPr>
          <w:rFonts w:ascii="Noto Sans" w:eastAsia="Montserrat" w:hAnsi="Noto Sans" w:cs="Noto Sans"/>
          <w:sz w:val="20"/>
          <w:szCs w:val="20"/>
        </w:rPr>
        <w:t xml:space="preserve"> y cada una de la </w:t>
      </w:r>
      <w:r w:rsidR="00B9329D" w:rsidRPr="00BD7FA4">
        <w:rPr>
          <w:rFonts w:ascii="Noto Sans" w:eastAsia="Montserrat" w:hAnsi="Noto Sans" w:cs="Noto Sans"/>
          <w:sz w:val="20"/>
          <w:szCs w:val="20"/>
        </w:rPr>
        <w:t xml:space="preserve">documentación solicitada </w:t>
      </w:r>
      <w:r w:rsidR="00336BA8" w:rsidRPr="00BD7FA4">
        <w:rPr>
          <w:rFonts w:ascii="Noto Sans" w:eastAsia="Montserrat" w:hAnsi="Noto Sans" w:cs="Noto Sans"/>
          <w:sz w:val="20"/>
          <w:szCs w:val="20"/>
        </w:rPr>
        <w:t>y la requerida en</w:t>
      </w:r>
      <w:r w:rsidR="00EF2C48" w:rsidRPr="00BD7FA4">
        <w:rPr>
          <w:rFonts w:ascii="Noto Sans" w:eastAsia="Montserrat" w:hAnsi="Noto Sans" w:cs="Noto Sans"/>
          <w:sz w:val="20"/>
          <w:szCs w:val="20"/>
        </w:rPr>
        <w:t xml:space="preserve"> estos Términos y C</w:t>
      </w:r>
      <w:r w:rsidR="00B9329D" w:rsidRPr="00BD7FA4">
        <w:rPr>
          <w:rFonts w:ascii="Noto Sans" w:eastAsia="Montserrat" w:hAnsi="Noto Sans" w:cs="Noto Sans"/>
          <w:sz w:val="20"/>
          <w:szCs w:val="20"/>
        </w:rPr>
        <w:t>ondiciones y en el Anexo Técnico.</w:t>
      </w:r>
    </w:p>
    <w:p w:rsidR="006E488F" w:rsidRDefault="006E488F" w:rsidP="006E488F">
      <w:pPr>
        <w:pStyle w:val="Prrafodelista"/>
        <w:numPr>
          <w:ilvl w:val="0"/>
          <w:numId w:val="5"/>
        </w:numPr>
        <w:ind w:right="-93"/>
        <w:jc w:val="both"/>
        <w:rPr>
          <w:rFonts w:ascii="Noto Sans" w:eastAsia="Montserrat" w:hAnsi="Noto Sans" w:cs="Noto Sans"/>
          <w:sz w:val="20"/>
          <w:szCs w:val="20"/>
        </w:rPr>
      </w:pPr>
      <w:r w:rsidRPr="00EF2C48">
        <w:rPr>
          <w:rFonts w:ascii="Noto Sans" w:eastAsia="Montserrat" w:hAnsi="Noto Sans" w:cs="Noto Sans"/>
          <w:sz w:val="20"/>
          <w:szCs w:val="20"/>
        </w:rPr>
        <w:t xml:space="preserve">Será causa de </w:t>
      </w:r>
      <w:proofErr w:type="spellStart"/>
      <w:r w:rsidRPr="00EF2C48">
        <w:rPr>
          <w:rFonts w:ascii="Noto Sans" w:eastAsia="Montserrat" w:hAnsi="Noto Sans" w:cs="Noto Sans"/>
          <w:sz w:val="20"/>
          <w:szCs w:val="20"/>
        </w:rPr>
        <w:t>desechamiento</w:t>
      </w:r>
      <w:proofErr w:type="spellEnd"/>
      <w:r w:rsidRPr="00EF2C48">
        <w:rPr>
          <w:rFonts w:ascii="Noto Sans" w:eastAsia="Montserrat" w:hAnsi="Noto Sans" w:cs="Noto Sans"/>
          <w:sz w:val="20"/>
          <w:szCs w:val="20"/>
        </w:rPr>
        <w:t xml:space="preserve"> la propuesta que no incluya en el cronograma la totalidad de las acciones requeridas, acorde con la periodicidad establecida.</w:t>
      </w:r>
    </w:p>
    <w:p w:rsidR="00D91677" w:rsidRDefault="00D91677" w:rsidP="00D91677">
      <w:pPr>
        <w:ind w:right="-93"/>
        <w:jc w:val="both"/>
        <w:rPr>
          <w:rFonts w:ascii="Noto Sans" w:eastAsia="Montserrat" w:hAnsi="Noto Sans" w:cs="Noto Sans"/>
          <w:sz w:val="20"/>
          <w:szCs w:val="20"/>
        </w:rPr>
      </w:pPr>
    </w:p>
    <w:p w:rsidR="00D91677" w:rsidRPr="00D91677" w:rsidRDefault="00D91677" w:rsidP="00D91677">
      <w:pPr>
        <w:ind w:right="-93"/>
        <w:jc w:val="both"/>
        <w:rPr>
          <w:rFonts w:ascii="Noto Sans" w:eastAsia="Montserrat" w:hAnsi="Noto Sans" w:cs="Noto Sans"/>
          <w:sz w:val="20"/>
          <w:szCs w:val="20"/>
        </w:rPr>
      </w:pPr>
    </w:p>
    <w:p w:rsidR="006E488F" w:rsidRPr="00EF2C48" w:rsidRDefault="006E488F" w:rsidP="006E488F">
      <w:pPr>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t>D) LICENCIAS, PERMISOS, REGISTROS, CERTIFICADOS O AUTORIZACIONES</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“EL PRESTADOR DEL SERVICIO” será el responsable de obtener los seguros y/o permisos necesarios para llevar a cabo el evento, lo anterior de conformidad c</w:t>
      </w:r>
      <w:r w:rsidR="00D91677">
        <w:rPr>
          <w:rFonts w:ascii="Noto Sans" w:eastAsia="Montserrat" w:hAnsi="Noto Sans" w:cs="Noto Sans"/>
          <w:sz w:val="20"/>
          <w:szCs w:val="20"/>
          <w:lang w:val="es-MX"/>
        </w:rPr>
        <w:t>on lo señalado en el numeral 1.7</w:t>
      </w:r>
      <w:r w:rsidRPr="00EF2C48">
        <w:rPr>
          <w:rFonts w:ascii="Noto Sans" w:eastAsia="Montserrat" w:hAnsi="Noto Sans" w:cs="Noto Sans"/>
          <w:sz w:val="20"/>
          <w:szCs w:val="20"/>
          <w:lang w:val="es-MX"/>
        </w:rPr>
        <w:t xml:space="preserve"> Permisos, Seguros y Acciones Previas del Anexo Técnico y los presentes Términos y Condiciones.</w:t>
      </w:r>
    </w:p>
    <w:p w:rsidR="006E488F" w:rsidRDefault="006E488F" w:rsidP="006E488F">
      <w:pPr>
        <w:pStyle w:val="Default"/>
        <w:rPr>
          <w:rFonts w:ascii="Noto Sans" w:hAnsi="Noto Sans" w:cs="Noto Sans"/>
          <w:sz w:val="20"/>
          <w:szCs w:val="20"/>
        </w:rPr>
      </w:pPr>
    </w:p>
    <w:p w:rsidR="00452522" w:rsidRDefault="00452522" w:rsidP="006E488F">
      <w:pPr>
        <w:pStyle w:val="Default"/>
        <w:rPr>
          <w:rFonts w:ascii="Noto Sans" w:hAnsi="Noto Sans" w:cs="Noto Sans"/>
          <w:sz w:val="20"/>
          <w:szCs w:val="20"/>
        </w:rPr>
      </w:pPr>
    </w:p>
    <w:p w:rsidR="00452522" w:rsidRPr="00EF2C48" w:rsidRDefault="00452522" w:rsidP="006E488F">
      <w:pPr>
        <w:pStyle w:val="Default"/>
        <w:rPr>
          <w:rFonts w:ascii="Noto Sans" w:hAnsi="Noto Sans" w:cs="Noto Sans"/>
          <w:sz w:val="20"/>
          <w:szCs w:val="20"/>
        </w:rPr>
      </w:pPr>
    </w:p>
    <w:p w:rsidR="006E488F" w:rsidRPr="00EF2C48" w:rsidRDefault="006E488F" w:rsidP="006E488F">
      <w:pPr>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lastRenderedPageBreak/>
        <w:t>E) FOLLETOS, CATÁLOGOS, FOTOGRAFÍAS Y MANUALES</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Para el procedimiento de contratación no se requerirá la entrega de folletos, catálogos, fotografías o manuales.</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t>F) VISITA A LAS INSTALACIONES INSTITUCIONALES</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rPr>
          <w:rFonts w:ascii="Noto Sans" w:eastAsia="Montserrat" w:hAnsi="Noto Sans" w:cs="Noto Sans"/>
          <w:sz w:val="20"/>
          <w:szCs w:val="20"/>
          <w:lang w:val="es-MX"/>
        </w:rPr>
      </w:pPr>
      <w:r w:rsidRPr="00EF2C48">
        <w:rPr>
          <w:rFonts w:ascii="Noto Sans" w:eastAsia="Montserrat" w:hAnsi="Noto Sans" w:cs="Noto Sans"/>
          <w:sz w:val="20"/>
          <w:szCs w:val="20"/>
          <w:lang w:val="es-MX"/>
        </w:rPr>
        <w:t xml:space="preserve">No aplica </w:t>
      </w:r>
    </w:p>
    <w:p w:rsidR="006E488F" w:rsidRPr="00EF2C48" w:rsidRDefault="006E488F" w:rsidP="006E488F">
      <w:pPr>
        <w:ind w:right="-93"/>
        <w:rPr>
          <w:rFonts w:ascii="Noto Sans" w:eastAsia="Montserrat" w:hAnsi="Noto Sans" w:cs="Noto Sans"/>
          <w:b/>
          <w:sz w:val="20"/>
          <w:szCs w:val="20"/>
          <w:lang w:val="es-MX"/>
        </w:rPr>
      </w:pPr>
    </w:p>
    <w:p w:rsidR="006E488F" w:rsidRPr="00EF2C48" w:rsidRDefault="006E488F" w:rsidP="006E488F">
      <w:pPr>
        <w:tabs>
          <w:tab w:val="left" w:pos="5964"/>
        </w:tabs>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t>G) VISITA A LAS INSTALACIONES DE LOS LICITANTES</w:t>
      </w:r>
      <w:r w:rsidRPr="00EF2C48">
        <w:rPr>
          <w:rFonts w:ascii="Noto Sans" w:eastAsia="Montserrat" w:hAnsi="Noto Sans" w:cs="Noto Sans"/>
          <w:b/>
          <w:sz w:val="20"/>
          <w:szCs w:val="20"/>
          <w:lang w:val="es-MX"/>
        </w:rPr>
        <w:tab/>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rPr>
          <w:rFonts w:ascii="Noto Sans" w:eastAsia="Montserrat" w:hAnsi="Noto Sans" w:cs="Noto Sans"/>
          <w:sz w:val="20"/>
          <w:szCs w:val="20"/>
          <w:lang w:val="es-MX"/>
        </w:rPr>
      </w:pPr>
      <w:r w:rsidRPr="00EF2C48">
        <w:rPr>
          <w:rFonts w:ascii="Noto Sans" w:eastAsia="Montserrat" w:hAnsi="Noto Sans" w:cs="Noto Sans"/>
          <w:sz w:val="20"/>
          <w:szCs w:val="20"/>
          <w:lang w:val="es-MX"/>
        </w:rPr>
        <w:t xml:space="preserve">No aplica </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tabs>
          <w:tab w:val="left" w:pos="6331"/>
        </w:tabs>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t>H) PENAS CONVENCIONALES Y DEDUCCIONES AL PAGO</w:t>
      </w:r>
      <w:r w:rsidRPr="00EF2C48">
        <w:rPr>
          <w:rFonts w:ascii="Noto Sans" w:eastAsia="Montserrat" w:hAnsi="Noto Sans" w:cs="Noto Sans"/>
          <w:b/>
          <w:sz w:val="20"/>
          <w:szCs w:val="20"/>
          <w:lang w:val="es-MX"/>
        </w:rPr>
        <w:tab/>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t>I. PENAS CONVENCIONALES</w:t>
      </w:r>
    </w:p>
    <w:p w:rsidR="006E488F" w:rsidRPr="00EF2C48" w:rsidRDefault="006E488F" w:rsidP="006E488F">
      <w:pPr>
        <w:ind w:right="-93"/>
        <w:rPr>
          <w:rFonts w:ascii="Noto Sans" w:eastAsia="Montserrat" w:hAnsi="Noto Sans" w:cs="Noto Sans"/>
          <w:b/>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Se calcularán a partir de cada hora o día de atraso respecto de los plazos de entrega establecidos en el anexo técnico, según corresponda.</w:t>
      </w:r>
    </w:p>
    <w:p w:rsidR="00BD7FA4" w:rsidRPr="00EF2C48" w:rsidRDefault="00BD7FA4" w:rsidP="006E488F">
      <w:pPr>
        <w:ind w:right="-93"/>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FD3612">
        <w:rPr>
          <w:rFonts w:ascii="Noto Sans" w:eastAsia="Montserrat" w:hAnsi="Noto Sans" w:cs="Noto Sans"/>
          <w:sz w:val="20"/>
          <w:szCs w:val="20"/>
          <w:lang w:val="es-MX"/>
        </w:rPr>
        <w:t xml:space="preserve">Lo anterior, con fundamento en el </w:t>
      </w:r>
      <w:r w:rsidR="00515C09" w:rsidRPr="00FD3612">
        <w:rPr>
          <w:rFonts w:ascii="Noto Sans" w:eastAsia="Montserrat" w:hAnsi="Noto Sans" w:cs="Noto Sans"/>
          <w:sz w:val="20"/>
          <w:szCs w:val="20"/>
          <w:lang w:val="es-MX"/>
        </w:rPr>
        <w:t xml:space="preserve">artículo 75 </w:t>
      </w:r>
      <w:r w:rsidRPr="00FD3612">
        <w:rPr>
          <w:rFonts w:ascii="Noto Sans" w:eastAsia="Montserrat" w:hAnsi="Noto Sans" w:cs="Noto Sans"/>
          <w:sz w:val="20"/>
          <w:szCs w:val="20"/>
          <w:lang w:val="es-MX"/>
        </w:rPr>
        <w:t>de la ley de adquisiciones, arrendamientos y servicios del sector público (LAASSP), así como lo dispuesto por la política 4.24.4, inciso h) y los Lineamientos 5.5.8 y 5.5.8.1 de las Políticas, Bases y Lineamientos en Materia de Adquisiciones, Arrendamientos y Servicios del Instituto Mexicano del Seguro Social (POBALINES), “el Prestador del servicio” adjudicado acepta que deberá cumplir con la prestación del servicio en los plazos y los términos previstos en el anexo técnico, así como en los presentes términos y condiciones.</w:t>
      </w:r>
    </w:p>
    <w:p w:rsidR="006E488F" w:rsidRDefault="006E488F" w:rsidP="006E488F">
      <w:pPr>
        <w:ind w:right="-93"/>
        <w:rPr>
          <w:rFonts w:ascii="Noto Sans" w:eastAsia="Montserrat" w:hAnsi="Noto Sans" w:cs="Noto Sans"/>
          <w:sz w:val="20"/>
          <w:szCs w:val="20"/>
          <w:lang w:val="es-MX"/>
        </w:rPr>
      </w:pPr>
    </w:p>
    <w:p w:rsidR="006E488F" w:rsidRPr="00EF2C48" w:rsidRDefault="006E488F" w:rsidP="00EF2C48">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El porcentaje de penalización será del 1% por cada hora o día de atraso en el inició de la prestación del servicio, según corresponda, en la entrega de los servicios solicitados de conformidad con las etapas antes descritas y de acuerdo a lo establecido en el anexo técnico y los presentes términos y condiciones, se le aplicarán las penas convencionales con el porcentaje de penalización %h y %d señalados y de conformidad con las siguientes fórmulas:</w:t>
      </w:r>
    </w:p>
    <w:p w:rsidR="006E488F" w:rsidRDefault="006E488F" w:rsidP="006E488F">
      <w:pPr>
        <w:ind w:right="-93"/>
        <w:rPr>
          <w:rFonts w:ascii="Noto Sans" w:eastAsia="Montserrat" w:hAnsi="Noto Sans" w:cs="Noto Sans"/>
          <w:sz w:val="8"/>
          <w:szCs w:val="20"/>
          <w:lang w:val="es-MX"/>
        </w:rPr>
      </w:pPr>
    </w:p>
    <w:p w:rsidR="006E7C69" w:rsidRDefault="006E7C69" w:rsidP="006E488F">
      <w:pPr>
        <w:ind w:right="-93"/>
        <w:rPr>
          <w:rFonts w:ascii="Noto Sans" w:eastAsia="Montserrat" w:hAnsi="Noto Sans" w:cs="Noto Sans"/>
          <w:sz w:val="8"/>
          <w:szCs w:val="20"/>
          <w:lang w:val="es-MX"/>
        </w:rPr>
      </w:pPr>
    </w:p>
    <w:p w:rsidR="006E7C69" w:rsidRDefault="006E7C69" w:rsidP="006E488F">
      <w:pPr>
        <w:ind w:right="-93"/>
        <w:rPr>
          <w:rFonts w:ascii="Noto Sans" w:eastAsia="Montserrat" w:hAnsi="Noto Sans" w:cs="Noto Sans"/>
          <w:sz w:val="8"/>
          <w:szCs w:val="20"/>
          <w:lang w:val="es-MX"/>
        </w:rPr>
      </w:pPr>
    </w:p>
    <w:p w:rsidR="006E7C69" w:rsidRDefault="006E7C69" w:rsidP="006E488F">
      <w:pPr>
        <w:ind w:right="-93"/>
        <w:rPr>
          <w:rFonts w:ascii="Noto Sans" w:eastAsia="Montserrat" w:hAnsi="Noto Sans" w:cs="Noto Sans"/>
          <w:sz w:val="8"/>
          <w:szCs w:val="20"/>
          <w:lang w:val="es-MX"/>
        </w:rPr>
      </w:pPr>
    </w:p>
    <w:p w:rsidR="006E7C69" w:rsidRPr="00E42BCC" w:rsidRDefault="006E7C69" w:rsidP="006E488F">
      <w:pPr>
        <w:ind w:right="-93"/>
        <w:rPr>
          <w:rFonts w:ascii="Noto Sans" w:eastAsia="Montserrat" w:hAnsi="Noto Sans" w:cs="Noto Sans"/>
          <w:sz w:val="8"/>
          <w:szCs w:val="20"/>
          <w:lang w:val="es-MX"/>
        </w:rPr>
      </w:pP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t>1.</w:t>
      </w:r>
      <w:r w:rsidRPr="006E7C69">
        <w:rPr>
          <w:rFonts w:ascii="Noto Sans" w:eastAsia="Montserrat" w:hAnsi="Noto Sans" w:cs="Noto Sans"/>
          <w:sz w:val="20"/>
          <w:szCs w:val="20"/>
          <w:lang w:val="es-MX"/>
        </w:rPr>
        <w:tab/>
        <w:t>PENA CONVENCIONAL POR HORA DE ATRASO APLICABLE POR CONCEPTO DE PARTIDA:</w:t>
      </w:r>
    </w:p>
    <w:p w:rsidR="006E7C69" w:rsidRPr="006E7C69" w:rsidRDefault="006E7C69" w:rsidP="006E7C69">
      <w:pPr>
        <w:ind w:right="-93"/>
        <w:rPr>
          <w:rFonts w:ascii="Noto Sans" w:eastAsia="Montserrat" w:hAnsi="Noto Sans" w:cs="Noto Sans"/>
          <w:sz w:val="20"/>
          <w:szCs w:val="20"/>
          <w:lang w:val="es-MX"/>
        </w:rPr>
      </w:pP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t xml:space="preserve">PCA = %H X NHA X VSPA </w:t>
      </w:r>
    </w:p>
    <w:p w:rsidR="006E7C69" w:rsidRPr="006E7C69" w:rsidRDefault="006E7C69" w:rsidP="006E7C69">
      <w:pPr>
        <w:ind w:right="-93"/>
        <w:rPr>
          <w:rFonts w:ascii="Noto Sans" w:eastAsia="Montserrat" w:hAnsi="Noto Sans" w:cs="Noto Sans"/>
          <w:sz w:val="20"/>
          <w:szCs w:val="20"/>
          <w:lang w:val="es-MX"/>
        </w:rPr>
      </w:pP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t>DÓNDE:</w:t>
      </w: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t xml:space="preserve">PCA = PENA CONVENCIONAL APLICABLE. </w:t>
      </w:r>
    </w:p>
    <w:p w:rsidR="006E7C69" w:rsidRPr="006E7C69" w:rsidRDefault="006E7C69" w:rsidP="006E7C69">
      <w:pPr>
        <w:ind w:right="-93"/>
        <w:jc w:val="both"/>
        <w:rPr>
          <w:rFonts w:ascii="Noto Sans" w:eastAsia="Montserrat" w:hAnsi="Noto Sans" w:cs="Noto Sans"/>
          <w:sz w:val="20"/>
          <w:szCs w:val="20"/>
          <w:lang w:val="es-MX"/>
        </w:rPr>
      </w:pPr>
      <w:r w:rsidRPr="006E7C69">
        <w:rPr>
          <w:rFonts w:ascii="Noto Sans" w:eastAsia="Montserrat" w:hAnsi="Noto Sans" w:cs="Noto Sans"/>
          <w:sz w:val="20"/>
          <w:szCs w:val="20"/>
          <w:lang w:val="es-MX"/>
        </w:rPr>
        <w:t>%H = PORCENTAJE DETERMINADO EN LA CONVOCATORIA, INVITACIÓN, COTIZACIÓN, CONTRATO O PEDIDO POR CADA HORA DE ATRASO EN EL INICIO DE LA PRESTACIÓN DEL SERVICIO.</w:t>
      </w: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lastRenderedPageBreak/>
        <w:t>VSPA= VALOR DE LOS SERVICIOS PRESTADOS CON ATRASO, SIN IVA.</w:t>
      </w: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t>NHA = NÚMERO DE HORAS DE ATRASO EN LA PRESTACIÓN DEL SERVICIO.</w:t>
      </w:r>
    </w:p>
    <w:p w:rsidR="006E7C69" w:rsidRPr="006E7C69" w:rsidRDefault="006E7C69" w:rsidP="006E7C69">
      <w:pPr>
        <w:ind w:right="-93"/>
        <w:rPr>
          <w:rFonts w:ascii="Noto Sans" w:eastAsia="Montserrat" w:hAnsi="Noto Sans" w:cs="Noto Sans"/>
          <w:sz w:val="20"/>
          <w:szCs w:val="20"/>
          <w:lang w:val="es-MX"/>
        </w:rPr>
      </w:pP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t>2.</w:t>
      </w:r>
      <w:r w:rsidRPr="006E7C69">
        <w:rPr>
          <w:rFonts w:ascii="Noto Sans" w:eastAsia="Montserrat" w:hAnsi="Noto Sans" w:cs="Noto Sans"/>
          <w:sz w:val="20"/>
          <w:szCs w:val="20"/>
          <w:lang w:val="es-MX"/>
        </w:rPr>
        <w:tab/>
        <w:t>PENA CONVENCIONAL POR DÍA DE ATRASO APLICABLE POR CONCEPTO DE PARTIDA:</w:t>
      </w:r>
    </w:p>
    <w:p w:rsidR="006E7C69" w:rsidRPr="006E7C69" w:rsidRDefault="006E7C69" w:rsidP="006E7C69">
      <w:pPr>
        <w:ind w:right="-93"/>
        <w:rPr>
          <w:rFonts w:ascii="Noto Sans" w:eastAsia="Montserrat" w:hAnsi="Noto Sans" w:cs="Noto Sans"/>
          <w:sz w:val="20"/>
          <w:szCs w:val="20"/>
          <w:lang w:val="es-MX"/>
        </w:rPr>
      </w:pP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t xml:space="preserve">PCA = %D X NDA X VSPA </w:t>
      </w:r>
    </w:p>
    <w:p w:rsidR="006E7C69" w:rsidRPr="006E7C69" w:rsidRDefault="006E7C69" w:rsidP="006E7C69">
      <w:pPr>
        <w:ind w:right="-93"/>
        <w:rPr>
          <w:rFonts w:ascii="Noto Sans" w:eastAsia="Montserrat" w:hAnsi="Noto Sans" w:cs="Noto Sans"/>
          <w:sz w:val="20"/>
          <w:szCs w:val="20"/>
          <w:lang w:val="es-MX"/>
        </w:rPr>
      </w:pP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t>DÓNDE:</w:t>
      </w: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t xml:space="preserve">PCA = PENA CONVENCIONAL APLICABLE. </w:t>
      </w:r>
    </w:p>
    <w:p w:rsidR="006E7C69" w:rsidRPr="006E7C69" w:rsidRDefault="006E7C69" w:rsidP="006E7C69">
      <w:pPr>
        <w:ind w:right="-93"/>
        <w:jc w:val="both"/>
        <w:rPr>
          <w:rFonts w:ascii="Noto Sans" w:eastAsia="Montserrat" w:hAnsi="Noto Sans" w:cs="Noto Sans"/>
          <w:sz w:val="20"/>
          <w:szCs w:val="20"/>
          <w:lang w:val="es-MX"/>
        </w:rPr>
      </w:pPr>
      <w:r w:rsidRPr="006E7C69">
        <w:rPr>
          <w:rFonts w:ascii="Noto Sans" w:eastAsia="Montserrat" w:hAnsi="Noto Sans" w:cs="Noto Sans"/>
          <w:sz w:val="20"/>
          <w:szCs w:val="20"/>
          <w:lang w:val="es-MX"/>
        </w:rPr>
        <w:t>%D = PORCENTAJE DETERMINADO EN LA CONVOCATORIA, INVITACIÓN, COTIZACIÓN, CONTRATO O PEDIDO POR CADA DÍA DE ATRASO EN EL INICIO DE LA PRESTACIÓN DEL SERVICIO.</w:t>
      </w: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t>VSPA= VALOR DE LOS SERVICIOS PRESTADOS CON ATRASO, SIN IVA.</w:t>
      </w:r>
    </w:p>
    <w:p w:rsidR="006E7C69" w:rsidRPr="006E7C69" w:rsidRDefault="006E7C69" w:rsidP="006E7C69">
      <w:pPr>
        <w:ind w:right="-93"/>
        <w:rPr>
          <w:rFonts w:ascii="Noto Sans" w:eastAsia="Montserrat" w:hAnsi="Noto Sans" w:cs="Noto Sans"/>
          <w:sz w:val="20"/>
          <w:szCs w:val="20"/>
          <w:lang w:val="es-MX"/>
        </w:rPr>
      </w:pPr>
      <w:r w:rsidRPr="006E7C69">
        <w:rPr>
          <w:rFonts w:ascii="Noto Sans" w:eastAsia="Montserrat" w:hAnsi="Noto Sans" w:cs="Noto Sans"/>
          <w:sz w:val="20"/>
          <w:szCs w:val="20"/>
          <w:lang w:val="es-MX"/>
        </w:rPr>
        <w:t>NDA = NÚMERO DE DÍAS DE ATRASO EN LA PRESTACIÓN DEL SERVICIO.</w:t>
      </w:r>
    </w:p>
    <w:p w:rsidR="006E488F" w:rsidRPr="00E42BCC" w:rsidRDefault="006E488F" w:rsidP="006E488F">
      <w:pPr>
        <w:ind w:right="-93"/>
        <w:rPr>
          <w:rFonts w:ascii="Noto Sans" w:eastAsia="Montserrat" w:hAnsi="Noto Sans" w:cs="Noto Sans"/>
          <w:sz w:val="8"/>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Las penas convencionales deben aplicarse bajo el principio de proporcionalidad, toda vez que, si una parte de la obligación fue cumplida, la pena no puede ser aplicada a la totalidad del monto contratado, de conformidad con el párrafo primero del lineamiento 5.5.8.1 de las POBALINES.</w:t>
      </w:r>
    </w:p>
    <w:p w:rsidR="006E488F" w:rsidRPr="00E42BCC" w:rsidRDefault="006E488F" w:rsidP="006E488F">
      <w:pPr>
        <w:ind w:right="-93"/>
        <w:rPr>
          <w:rFonts w:ascii="Noto Sans" w:eastAsia="Montserrat" w:hAnsi="Noto Sans" w:cs="Noto Sans"/>
          <w:sz w:val="12"/>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La penal convencional aplicable no deberá exceder el importe de la garantía de cumplimiento solicitada, en caso de que se llegara a rebasar el límite máximo de la suma de penas convencionales aplicadas citada anteriormente el administrador del contrato notificará al área contratante la solicitud de rescisión del contrato.</w:t>
      </w:r>
    </w:p>
    <w:p w:rsidR="006E488F" w:rsidRPr="00E42BCC" w:rsidRDefault="006E488F" w:rsidP="006E488F">
      <w:pPr>
        <w:ind w:right="-93"/>
        <w:rPr>
          <w:rFonts w:ascii="Noto Sans" w:eastAsia="Montserrat" w:hAnsi="Noto Sans" w:cs="Noto Sans"/>
          <w:sz w:val="1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El administrador del contrato será el encargado de determinar, calcular y notificar a “El prestador del servicio” adjudicado las penas convencionales, así como vigilar el registro, captura y validación en el sistema PREI MILLENIUM.</w:t>
      </w:r>
    </w:p>
    <w:p w:rsidR="006E488F" w:rsidRPr="00E42BCC" w:rsidRDefault="006E488F" w:rsidP="006E488F">
      <w:pPr>
        <w:ind w:right="-93"/>
        <w:rPr>
          <w:rFonts w:ascii="Noto Sans" w:eastAsia="Montserrat" w:hAnsi="Noto Sans" w:cs="Noto Sans"/>
          <w:sz w:val="12"/>
          <w:szCs w:val="20"/>
          <w:lang w:val="es-MX"/>
        </w:rPr>
      </w:pPr>
    </w:p>
    <w:p w:rsidR="006E488F" w:rsidRPr="00EF2C48" w:rsidRDefault="006E488F" w:rsidP="00336BA8">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La pena convencional se calculará por cada hora o día de atraso en la prestación del servicio, según corresponda. En el caso de las deductivas, más adelante en los presentes términos y condiciones se indica cómo se deberán determinar las mismas.</w:t>
      </w:r>
    </w:p>
    <w:p w:rsidR="00BD7FA4" w:rsidRDefault="00BD7FA4" w:rsidP="006E488F">
      <w:pPr>
        <w:ind w:right="-93"/>
        <w:rPr>
          <w:rFonts w:ascii="Noto Sans" w:eastAsia="Montserrat" w:hAnsi="Noto Sans" w:cs="Noto Sans"/>
          <w:b/>
          <w:sz w:val="20"/>
          <w:szCs w:val="20"/>
          <w:lang w:val="es-MX"/>
        </w:rPr>
      </w:pPr>
    </w:p>
    <w:p w:rsidR="00360E6B" w:rsidRPr="00EF2C48" w:rsidRDefault="00360E6B" w:rsidP="006E488F">
      <w:pPr>
        <w:ind w:right="-93"/>
        <w:rPr>
          <w:rFonts w:ascii="Noto Sans" w:eastAsia="Montserrat" w:hAnsi="Noto Sans" w:cs="Noto Sans"/>
          <w:b/>
          <w:sz w:val="20"/>
          <w:szCs w:val="20"/>
          <w:lang w:val="es-MX"/>
        </w:rPr>
      </w:pPr>
    </w:p>
    <w:p w:rsidR="006E488F" w:rsidRPr="00EF2C48" w:rsidRDefault="006E488F" w:rsidP="006E488F">
      <w:pPr>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t>II. DEDUCTIVAS</w:t>
      </w:r>
    </w:p>
    <w:p w:rsidR="006E488F" w:rsidRPr="00E42BCC" w:rsidRDefault="006E488F" w:rsidP="006E488F">
      <w:pPr>
        <w:ind w:right="-93"/>
        <w:rPr>
          <w:rFonts w:ascii="Noto Sans" w:eastAsia="Montserrat" w:hAnsi="Noto Sans" w:cs="Noto Sans"/>
          <w:sz w:val="8"/>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 xml:space="preserve">En términos de los artículos </w:t>
      </w:r>
      <w:r w:rsidR="00515C09" w:rsidRPr="00FD3612">
        <w:rPr>
          <w:rFonts w:ascii="Noto Sans" w:eastAsia="Montserrat" w:hAnsi="Noto Sans" w:cs="Noto Sans"/>
          <w:sz w:val="20"/>
          <w:szCs w:val="20"/>
          <w:lang w:val="es-MX"/>
        </w:rPr>
        <w:t xml:space="preserve">76 de la LAASSP </w:t>
      </w:r>
      <w:r w:rsidRPr="00FD3612">
        <w:rPr>
          <w:rFonts w:ascii="Noto Sans" w:eastAsia="Montserrat" w:hAnsi="Noto Sans" w:cs="Noto Sans"/>
          <w:sz w:val="20"/>
          <w:szCs w:val="20"/>
          <w:lang w:val="es-MX"/>
        </w:rPr>
        <w:t>y 97 del RLAASSP, políticas 4.24.4 inciso h, lineamientos 5.3.15, 5.5.8 y 5.5.8.1 de las POBALINES, el administrador del contrato será el responsable de administrar y verificar el cumplimiento de las obligaciones derivadas del instrumento jurídico contractual que se formalice, así como del cálculo, aplicación y seguimiento de las deducciones al pago de la prestación del servicio, con motivo del incumplimiento parcial o deficiente en que pudiera incurrir el licitante adjudicado respecto a la partida y los concepto que integrarán el instrumento jurídico contractual, así como de notificarlas a “el prestador del servicio“ para que éste realice el pago correspondiente.</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lastRenderedPageBreak/>
        <w:t>Dichas deductivas, se aplicarán bajo el principio de proporcionalidad, toda vez que, si una parte de la obligación fue cumplida, la deductiva no será aplicada a la totalidad del monto total de la prestación del servicio, de conformidad con el lineamiento 5.5.8.1 de las POBALINES.</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En el caso de las deductivas, se establece el porcentaje a aplicar a cada caso en particular, en la tabla no. 1 del presente numeral, más adelante se indica cómo se deberá determinar en la prestación del servicio.</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En ningún caso, se autorizará el pago de los servicios, si no se ha determinado, calculado y notificado a “El prestador del servicio” las penas convencionales y deductivas aplicadas en términos de lo dispuesto en el contrato, así como su registro y validación en el sistema PREI MILLENIUM.</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El Administrador del contrato, será el responsable del cálculo, aplicación y seguimiento de las deducciones, de conformidad con el lineamiento 5.5.8.1, inciso d de las POBALINES.</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El importe máximo de las deducciones no podrá ser mayor al que resulte de aplicar el porcentaje de la garantía de cumplimiento, de conformidad con el lineamiento 5.5.8.1, inciso e de las POBALINES.</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t>III. ENTREGABLES Y PORCENTAJES DE PENAS CONVENCIONALES Y DEDUCTIVAS.</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A efecto de hacer constar la prestación de los servicios, con las características especificadas en el anexo técnico y los presentes términos y condiciones, “El prestador del servicio” elaborará un “Reporte de actividades”, el cual deberá contener la documentación soporte debiendo entregar los siguientes documentos:</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rPr>
          <w:rFonts w:ascii="Noto Sans" w:eastAsia="Montserrat" w:hAnsi="Noto Sans" w:cs="Noto Sans"/>
          <w:sz w:val="20"/>
          <w:szCs w:val="20"/>
          <w:lang w:val="es-MX"/>
        </w:rPr>
      </w:pPr>
      <w:r w:rsidRPr="00EF2C48">
        <w:rPr>
          <w:rFonts w:ascii="Noto Sans" w:eastAsia="Montserrat" w:hAnsi="Noto Sans" w:cs="Noto Sans"/>
          <w:sz w:val="20"/>
          <w:szCs w:val="20"/>
          <w:lang w:val="es-MX"/>
        </w:rPr>
        <w:t>1.</w:t>
      </w:r>
      <w:r w:rsidRPr="00EF2C48">
        <w:rPr>
          <w:rFonts w:ascii="Noto Sans" w:eastAsia="Montserrat" w:hAnsi="Noto Sans" w:cs="Noto Sans"/>
          <w:sz w:val="20"/>
          <w:szCs w:val="20"/>
          <w:lang w:val="es-MX"/>
        </w:rPr>
        <w:tab/>
        <w:t>Listas de verificación de cumplimiento de servicios;</w:t>
      </w:r>
    </w:p>
    <w:p w:rsidR="006E488F" w:rsidRPr="00EF2C48" w:rsidRDefault="006E488F" w:rsidP="006E488F">
      <w:pPr>
        <w:ind w:right="-93"/>
        <w:rPr>
          <w:rFonts w:ascii="Noto Sans" w:eastAsia="Montserrat" w:hAnsi="Noto Sans" w:cs="Noto Sans"/>
          <w:sz w:val="20"/>
          <w:szCs w:val="20"/>
          <w:lang w:val="es-MX"/>
        </w:rPr>
      </w:pPr>
      <w:r w:rsidRPr="00EF2C48">
        <w:rPr>
          <w:rFonts w:ascii="Noto Sans" w:eastAsia="Montserrat" w:hAnsi="Noto Sans" w:cs="Noto Sans"/>
          <w:sz w:val="20"/>
          <w:szCs w:val="20"/>
          <w:lang w:val="es-MX"/>
        </w:rPr>
        <w:t>2.</w:t>
      </w:r>
      <w:r w:rsidRPr="00EF2C48">
        <w:rPr>
          <w:rFonts w:ascii="Noto Sans" w:eastAsia="Montserrat" w:hAnsi="Noto Sans" w:cs="Noto Sans"/>
          <w:sz w:val="20"/>
          <w:szCs w:val="20"/>
          <w:lang w:val="es-MX"/>
        </w:rPr>
        <w:tab/>
        <w:t>Memoria fotográfica;</w:t>
      </w:r>
    </w:p>
    <w:p w:rsidR="006E488F" w:rsidRPr="00EF2C48" w:rsidRDefault="006E488F" w:rsidP="006E488F">
      <w:pPr>
        <w:ind w:right="-93"/>
        <w:rPr>
          <w:rFonts w:ascii="Noto Sans" w:eastAsia="Montserrat" w:hAnsi="Noto Sans" w:cs="Noto Sans"/>
          <w:sz w:val="20"/>
          <w:szCs w:val="20"/>
          <w:lang w:val="es-MX"/>
        </w:rPr>
      </w:pPr>
      <w:r w:rsidRPr="00EF2C48">
        <w:rPr>
          <w:rFonts w:ascii="Noto Sans" w:eastAsia="Montserrat" w:hAnsi="Noto Sans" w:cs="Noto Sans"/>
          <w:sz w:val="20"/>
          <w:szCs w:val="20"/>
          <w:lang w:val="es-MX"/>
        </w:rPr>
        <w:t>3.</w:t>
      </w:r>
      <w:r w:rsidRPr="00EF2C48">
        <w:rPr>
          <w:rFonts w:ascii="Noto Sans" w:eastAsia="Montserrat" w:hAnsi="Noto Sans" w:cs="Noto Sans"/>
          <w:sz w:val="20"/>
          <w:szCs w:val="20"/>
          <w:lang w:val="es-MX"/>
        </w:rPr>
        <w:tab/>
        <w:t>Minutas;</w:t>
      </w:r>
    </w:p>
    <w:p w:rsidR="006E488F" w:rsidRPr="00EF2C48" w:rsidRDefault="006E488F" w:rsidP="006E488F">
      <w:pPr>
        <w:ind w:right="-93"/>
        <w:rPr>
          <w:rFonts w:ascii="Noto Sans" w:eastAsia="Montserrat" w:hAnsi="Noto Sans" w:cs="Noto Sans"/>
          <w:sz w:val="20"/>
          <w:szCs w:val="20"/>
          <w:lang w:val="es-MX"/>
        </w:rPr>
      </w:pPr>
      <w:r w:rsidRPr="00EF2C48">
        <w:rPr>
          <w:rFonts w:ascii="Noto Sans" w:eastAsia="Montserrat" w:hAnsi="Noto Sans" w:cs="Noto Sans"/>
          <w:sz w:val="20"/>
          <w:szCs w:val="20"/>
          <w:lang w:val="es-MX"/>
        </w:rPr>
        <w:t>4.</w:t>
      </w:r>
      <w:r w:rsidRPr="00EF2C48">
        <w:rPr>
          <w:rFonts w:ascii="Noto Sans" w:eastAsia="Montserrat" w:hAnsi="Noto Sans" w:cs="Noto Sans"/>
          <w:sz w:val="20"/>
          <w:szCs w:val="20"/>
          <w:lang w:val="es-MX"/>
        </w:rPr>
        <w:tab/>
        <w:t>Reporte de incidentes, y</w:t>
      </w:r>
    </w:p>
    <w:p w:rsidR="006E488F" w:rsidRPr="00EF2C48" w:rsidRDefault="006E488F" w:rsidP="006E488F">
      <w:pPr>
        <w:ind w:left="720" w:right="-93" w:hanging="720"/>
        <w:rPr>
          <w:rFonts w:ascii="Noto Sans" w:eastAsia="Montserrat" w:hAnsi="Noto Sans" w:cs="Noto Sans"/>
          <w:sz w:val="20"/>
          <w:szCs w:val="20"/>
          <w:lang w:val="es-MX"/>
        </w:rPr>
      </w:pPr>
      <w:r w:rsidRPr="00EF2C48">
        <w:rPr>
          <w:rFonts w:ascii="Noto Sans" w:eastAsia="Montserrat" w:hAnsi="Noto Sans" w:cs="Noto Sans"/>
          <w:sz w:val="20"/>
          <w:szCs w:val="20"/>
          <w:lang w:val="es-MX"/>
        </w:rPr>
        <w:t>5.</w:t>
      </w:r>
      <w:r w:rsidRPr="00EF2C48">
        <w:rPr>
          <w:rFonts w:ascii="Noto Sans" w:eastAsia="Montserrat" w:hAnsi="Noto Sans" w:cs="Noto Sans"/>
          <w:sz w:val="20"/>
          <w:szCs w:val="20"/>
          <w:lang w:val="es-MX"/>
        </w:rPr>
        <w:tab/>
        <w:t xml:space="preserve">Cualquier otro elemento que sirva para dejar constancia documental de la prestación de los servicios. </w:t>
      </w:r>
    </w:p>
    <w:p w:rsidR="006E488F" w:rsidRPr="009F644B" w:rsidRDefault="006E488F" w:rsidP="006E488F">
      <w:pPr>
        <w:ind w:right="-93"/>
        <w:jc w:val="both"/>
        <w:rPr>
          <w:rFonts w:ascii="Noto Sans" w:eastAsia="Montserrat" w:hAnsi="Noto Sans" w:cs="Noto Sans"/>
          <w:sz w:val="8"/>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El Reporte de actividades será validado por el Administrador del contrato y servirá de base para la elaboración de las actas entrega-recepción.</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En este sentido, se establece la deductiva que se aplicará en caso de incumplimiento parcial o deficiente en la prestación del servicio respectivo, según corresponda.</w:t>
      </w:r>
    </w:p>
    <w:p w:rsidR="00E42BCC" w:rsidRPr="00EF2C48" w:rsidRDefault="00E42BCC" w:rsidP="006E488F">
      <w:pPr>
        <w:ind w:right="-93"/>
        <w:rPr>
          <w:rFonts w:ascii="Noto Sans" w:eastAsia="Montserrat" w:hAnsi="Noto Sans" w:cs="Noto Sans"/>
          <w:sz w:val="20"/>
          <w:szCs w:val="20"/>
          <w:lang w:val="es-MX"/>
        </w:rPr>
      </w:pPr>
    </w:p>
    <w:p w:rsidR="006E488F" w:rsidRPr="009F644B" w:rsidRDefault="006E488F" w:rsidP="006E488F">
      <w:pPr>
        <w:ind w:right="-93"/>
        <w:rPr>
          <w:rFonts w:ascii="Noto Sans" w:eastAsia="Montserrat" w:hAnsi="Noto Sans" w:cs="Noto Sans"/>
          <w:b/>
          <w:sz w:val="20"/>
          <w:szCs w:val="20"/>
          <w:lang w:val="es-MX"/>
        </w:rPr>
      </w:pPr>
      <w:r w:rsidRPr="009F644B">
        <w:rPr>
          <w:rFonts w:ascii="Noto Sans" w:eastAsia="Montserrat" w:hAnsi="Noto Sans" w:cs="Noto Sans"/>
          <w:b/>
          <w:sz w:val="20"/>
          <w:szCs w:val="20"/>
          <w:lang w:val="es-MX"/>
        </w:rPr>
        <w:t>Tabla 1</w:t>
      </w:r>
    </w:p>
    <w:p w:rsidR="006E488F" w:rsidRPr="009F644B" w:rsidRDefault="006E488F" w:rsidP="006E488F">
      <w:pPr>
        <w:ind w:right="-93"/>
        <w:rPr>
          <w:rFonts w:ascii="Noto Sans" w:eastAsia="Montserrat" w:hAnsi="Noto Sans" w:cs="Noto Sans"/>
          <w:b/>
          <w:sz w:val="8"/>
          <w:szCs w:val="20"/>
          <w:highlight w:val="cyan"/>
          <w:lang w:val="es-MX"/>
        </w:rPr>
      </w:pPr>
    </w:p>
    <w:tbl>
      <w:tblPr>
        <w:tblW w:w="5429" w:type="pct"/>
        <w:tblInd w:w="-133" w:type="dxa"/>
        <w:tblLayout w:type="fixed"/>
        <w:tblCellMar>
          <w:left w:w="70" w:type="dxa"/>
          <w:right w:w="70" w:type="dxa"/>
        </w:tblCellMar>
        <w:tblLook w:val="04A0" w:firstRow="1" w:lastRow="0" w:firstColumn="1" w:lastColumn="0" w:noHBand="0" w:noVBand="1"/>
      </w:tblPr>
      <w:tblGrid>
        <w:gridCol w:w="1149"/>
        <w:gridCol w:w="230"/>
        <w:gridCol w:w="1144"/>
        <w:gridCol w:w="864"/>
        <w:gridCol w:w="388"/>
        <w:gridCol w:w="382"/>
        <w:gridCol w:w="766"/>
        <w:gridCol w:w="1215"/>
        <w:gridCol w:w="1064"/>
        <w:gridCol w:w="1082"/>
        <w:gridCol w:w="1464"/>
      </w:tblGrid>
      <w:tr w:rsidR="008264C3" w:rsidRPr="009F644B" w:rsidTr="00B07BCA">
        <w:trPr>
          <w:trHeight w:val="1090"/>
          <w:tblHeader/>
        </w:trPr>
        <w:tc>
          <w:tcPr>
            <w:tcW w:w="589" w:type="pct"/>
            <w:vMerge w:val="restart"/>
            <w:tcBorders>
              <w:top w:val="single" w:sz="4" w:space="0" w:color="auto"/>
              <w:left w:val="single" w:sz="4" w:space="0" w:color="auto"/>
              <w:bottom w:val="single" w:sz="4" w:space="0" w:color="auto"/>
              <w:right w:val="single" w:sz="4" w:space="0" w:color="auto"/>
            </w:tcBorders>
            <w:shd w:val="clear" w:color="000000" w:fill="C2C2C2"/>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lastRenderedPageBreak/>
              <w:t>Rubro /</w:t>
            </w:r>
            <w:proofErr w:type="spellStart"/>
            <w:r w:rsidRPr="009F644B">
              <w:rPr>
                <w:rFonts w:ascii="Noto Sans" w:eastAsia="Times New Roman" w:hAnsi="Noto Sans" w:cs="Noto Sans"/>
                <w:b/>
                <w:bCs/>
                <w:color w:val="000000"/>
                <w:sz w:val="16"/>
                <w:szCs w:val="16"/>
                <w:lang w:val="es-MX" w:eastAsia="es-MX"/>
              </w:rPr>
              <w:t>Subrubro</w:t>
            </w:r>
            <w:proofErr w:type="spellEnd"/>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000000" w:fill="C2C2C2"/>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Entregable</w:t>
            </w:r>
          </w:p>
        </w:tc>
        <w:tc>
          <w:tcPr>
            <w:tcW w:w="443" w:type="pct"/>
            <w:vMerge w:val="restart"/>
            <w:tcBorders>
              <w:top w:val="single" w:sz="4" w:space="0" w:color="auto"/>
              <w:left w:val="single" w:sz="4" w:space="0" w:color="auto"/>
              <w:bottom w:val="single" w:sz="4" w:space="0" w:color="auto"/>
              <w:right w:val="single" w:sz="4" w:space="0" w:color="auto"/>
            </w:tcBorders>
            <w:shd w:val="clear" w:color="000000" w:fill="C2C2C2"/>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Cantidad</w:t>
            </w:r>
          </w:p>
        </w:tc>
        <w:tc>
          <w:tcPr>
            <w:tcW w:w="395" w:type="pct"/>
            <w:gridSpan w:val="2"/>
            <w:tcBorders>
              <w:top w:val="single" w:sz="4" w:space="0" w:color="auto"/>
              <w:left w:val="single" w:sz="4" w:space="0" w:color="auto"/>
              <w:bottom w:val="single" w:sz="4" w:space="0" w:color="auto"/>
              <w:right w:val="single" w:sz="4" w:space="0" w:color="auto"/>
            </w:tcBorders>
            <w:shd w:val="clear" w:color="000000" w:fill="C2C2C2"/>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Medida de Plazo de Entrega</w:t>
            </w:r>
          </w:p>
        </w:tc>
        <w:tc>
          <w:tcPr>
            <w:tcW w:w="393" w:type="pct"/>
            <w:vMerge w:val="restart"/>
            <w:tcBorders>
              <w:top w:val="single" w:sz="4" w:space="0" w:color="auto"/>
              <w:left w:val="single" w:sz="4" w:space="0" w:color="auto"/>
              <w:bottom w:val="single" w:sz="4" w:space="0" w:color="auto"/>
              <w:right w:val="single" w:sz="4" w:space="0" w:color="auto"/>
            </w:tcBorders>
            <w:shd w:val="clear" w:color="000000" w:fill="C2C2C2"/>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Nivel del Servicio</w:t>
            </w:r>
          </w:p>
        </w:tc>
        <w:tc>
          <w:tcPr>
            <w:tcW w:w="623" w:type="pct"/>
            <w:vMerge w:val="restart"/>
            <w:tcBorders>
              <w:top w:val="single" w:sz="4" w:space="0" w:color="auto"/>
              <w:left w:val="single" w:sz="4" w:space="0" w:color="auto"/>
              <w:bottom w:val="single" w:sz="4" w:space="0" w:color="auto"/>
              <w:right w:val="single" w:sz="4" w:space="0" w:color="auto"/>
            </w:tcBorders>
            <w:shd w:val="clear" w:color="000000" w:fill="C2C2C2"/>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Unidad de Medida</w:t>
            </w:r>
          </w:p>
        </w:tc>
        <w:tc>
          <w:tcPr>
            <w:tcW w:w="546" w:type="pct"/>
            <w:vMerge w:val="restart"/>
            <w:tcBorders>
              <w:top w:val="single" w:sz="4" w:space="0" w:color="auto"/>
              <w:left w:val="single" w:sz="4" w:space="0" w:color="auto"/>
              <w:bottom w:val="single" w:sz="4" w:space="0" w:color="auto"/>
              <w:right w:val="single" w:sz="4" w:space="0" w:color="auto"/>
            </w:tcBorders>
            <w:shd w:val="clear" w:color="000000" w:fill="C2C2C2"/>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Deducción*</w:t>
            </w:r>
          </w:p>
        </w:tc>
        <w:tc>
          <w:tcPr>
            <w:tcW w:w="555" w:type="pct"/>
            <w:vMerge w:val="restart"/>
            <w:tcBorders>
              <w:top w:val="single" w:sz="4" w:space="0" w:color="auto"/>
              <w:left w:val="single" w:sz="4" w:space="0" w:color="auto"/>
              <w:bottom w:val="nil"/>
              <w:right w:val="single" w:sz="4" w:space="0" w:color="auto"/>
            </w:tcBorders>
            <w:shd w:val="clear" w:color="000000" w:fill="C2C2C2"/>
            <w:vAlign w:val="center"/>
          </w:tcPr>
          <w:p w:rsidR="008264C3" w:rsidRPr="009F644B" w:rsidRDefault="008264C3" w:rsidP="008264C3">
            <w:pPr>
              <w:jc w:val="center"/>
              <w:rPr>
                <w:rFonts w:ascii="Noto Sans" w:eastAsia="Times New Roman" w:hAnsi="Noto Sans" w:cs="Noto Sans"/>
                <w:b/>
                <w:bCs/>
                <w:color w:val="000000"/>
                <w:sz w:val="16"/>
                <w:szCs w:val="16"/>
                <w:lang w:val="es-MX" w:eastAsia="es-MX"/>
              </w:rPr>
            </w:pPr>
            <w:r>
              <w:rPr>
                <w:rFonts w:ascii="Noto Sans" w:eastAsia="Times New Roman" w:hAnsi="Noto Sans" w:cs="Noto Sans"/>
                <w:b/>
                <w:bCs/>
                <w:color w:val="000000"/>
                <w:sz w:val="16"/>
                <w:szCs w:val="16"/>
                <w:lang w:val="es-MX" w:eastAsia="es-MX"/>
              </w:rPr>
              <w:t>Criterio de Deducción</w:t>
            </w:r>
          </w:p>
        </w:tc>
        <w:tc>
          <w:tcPr>
            <w:tcW w:w="751" w:type="pct"/>
            <w:vMerge w:val="restart"/>
            <w:tcBorders>
              <w:top w:val="single" w:sz="4" w:space="0" w:color="auto"/>
              <w:left w:val="single" w:sz="4" w:space="0" w:color="auto"/>
              <w:bottom w:val="single" w:sz="4" w:space="0" w:color="auto"/>
              <w:right w:val="single" w:sz="4" w:space="0" w:color="auto"/>
            </w:tcBorders>
            <w:shd w:val="clear" w:color="000000" w:fill="C2C2C2"/>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Límite de Incumplimiento</w:t>
            </w:r>
          </w:p>
        </w:tc>
      </w:tr>
      <w:tr w:rsidR="008264C3" w:rsidRPr="009F644B" w:rsidTr="00B07BCA">
        <w:trPr>
          <w:trHeight w:val="300"/>
          <w:tblHeader/>
        </w:trPr>
        <w:tc>
          <w:tcPr>
            <w:tcW w:w="589" w:type="pct"/>
            <w:vMerge/>
            <w:tcBorders>
              <w:top w:val="single" w:sz="4" w:space="0" w:color="auto"/>
              <w:left w:val="single" w:sz="4" w:space="0" w:color="auto"/>
              <w:bottom w:val="single" w:sz="4" w:space="0" w:color="auto"/>
              <w:right w:val="single" w:sz="4" w:space="0" w:color="auto"/>
            </w:tcBorders>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705" w:type="pct"/>
            <w:gridSpan w:val="2"/>
            <w:vMerge/>
            <w:tcBorders>
              <w:top w:val="single" w:sz="4" w:space="0" w:color="auto"/>
              <w:left w:val="single" w:sz="4" w:space="0" w:color="auto"/>
              <w:bottom w:val="single" w:sz="4" w:space="0" w:color="auto"/>
              <w:right w:val="single" w:sz="4" w:space="0" w:color="auto"/>
            </w:tcBorders>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199" w:type="pct"/>
            <w:tcBorders>
              <w:top w:val="nil"/>
              <w:left w:val="nil"/>
              <w:bottom w:val="single" w:sz="4" w:space="0" w:color="auto"/>
              <w:right w:val="single" w:sz="4" w:space="0" w:color="auto"/>
            </w:tcBorders>
            <w:shd w:val="clear" w:color="000000" w:fill="C2C2C2"/>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H</w:t>
            </w:r>
          </w:p>
        </w:tc>
        <w:tc>
          <w:tcPr>
            <w:tcW w:w="196" w:type="pct"/>
            <w:tcBorders>
              <w:top w:val="nil"/>
              <w:left w:val="nil"/>
              <w:bottom w:val="single" w:sz="4" w:space="0" w:color="auto"/>
              <w:right w:val="single" w:sz="4" w:space="0" w:color="auto"/>
            </w:tcBorders>
            <w:shd w:val="clear" w:color="000000" w:fill="C2C2C2"/>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D</w:t>
            </w:r>
          </w:p>
        </w:tc>
        <w:tc>
          <w:tcPr>
            <w:tcW w:w="393" w:type="pct"/>
            <w:vMerge/>
            <w:tcBorders>
              <w:top w:val="single" w:sz="4" w:space="0" w:color="auto"/>
              <w:left w:val="single" w:sz="4" w:space="0" w:color="auto"/>
              <w:bottom w:val="single" w:sz="4" w:space="0" w:color="auto"/>
              <w:right w:val="single" w:sz="4" w:space="0" w:color="auto"/>
            </w:tcBorders>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555" w:type="pct"/>
            <w:vMerge/>
            <w:tcBorders>
              <w:left w:val="single" w:sz="4" w:space="0" w:color="auto"/>
              <w:bottom w:val="single" w:sz="4" w:space="0" w:color="auto"/>
              <w:right w:val="single" w:sz="4" w:space="0" w:color="auto"/>
            </w:tcBorders>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751" w:type="pct"/>
            <w:vMerge/>
            <w:tcBorders>
              <w:top w:val="single" w:sz="4" w:space="0" w:color="auto"/>
              <w:left w:val="single" w:sz="4" w:space="0" w:color="auto"/>
              <w:bottom w:val="single" w:sz="4" w:space="0" w:color="auto"/>
              <w:right w:val="single" w:sz="4" w:space="0" w:color="auto"/>
            </w:tcBorders>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r>
      <w:tr w:rsidR="00C67F37" w:rsidRPr="009F644B" w:rsidTr="00C67F37">
        <w:trPr>
          <w:trHeight w:val="554"/>
        </w:trPr>
        <w:tc>
          <w:tcPr>
            <w:tcW w:w="5000" w:type="pct"/>
            <w:gridSpan w:val="11"/>
            <w:tcBorders>
              <w:top w:val="single" w:sz="4" w:space="0" w:color="auto"/>
              <w:left w:val="single" w:sz="4" w:space="0" w:color="auto"/>
              <w:bottom w:val="single" w:sz="4" w:space="0" w:color="auto"/>
              <w:right w:val="single" w:sz="4" w:space="0" w:color="auto"/>
            </w:tcBorders>
            <w:shd w:val="clear" w:color="000000" w:fill="C2C2C2"/>
          </w:tcPr>
          <w:p w:rsidR="00C67F37" w:rsidRPr="009F644B" w:rsidRDefault="00C67F37"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1.1 Inauguración</w:t>
            </w:r>
          </w:p>
        </w:tc>
      </w:tr>
      <w:tr w:rsidR="008264C3" w:rsidRPr="009F644B" w:rsidTr="00B07BCA">
        <w:trPr>
          <w:trHeight w:val="186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Templete a 14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de largo x 5 de ancho con alfombra verde con escalera de 1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de altura, con barandal y con faldón color verde o negro.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8264C3" w:rsidRPr="008264C3" w:rsidRDefault="008264C3" w:rsidP="008264C3">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sidR="000B1CF0">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8264C3" w:rsidRPr="008264C3" w:rsidRDefault="008264C3" w:rsidP="008264C3">
            <w:pPr>
              <w:jc w:val="center"/>
              <w:rPr>
                <w:rFonts w:ascii="Noto Sans" w:eastAsia="Times New Roman" w:hAnsi="Noto Sans" w:cs="Noto Sans"/>
                <w:color w:val="000000"/>
                <w:sz w:val="12"/>
                <w:szCs w:val="12"/>
                <w:lang w:val="es-MX" w:eastAsia="es-MX"/>
              </w:rPr>
            </w:pPr>
          </w:p>
          <w:p w:rsidR="008264C3" w:rsidRPr="008264C3" w:rsidRDefault="008264C3"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204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Back de 14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largo x 3 m/alto impreso a cuatro tintas en lona </w:t>
            </w:r>
            <w:proofErr w:type="spellStart"/>
            <w:r w:rsidRPr="009F644B">
              <w:rPr>
                <w:rFonts w:ascii="Noto Sans" w:eastAsia="Times New Roman" w:hAnsi="Noto Sans" w:cs="Noto Sans"/>
                <w:color w:val="000000"/>
                <w:sz w:val="16"/>
                <w:szCs w:val="16"/>
                <w:lang w:eastAsia="es-MX"/>
              </w:rPr>
              <w:t>front</w:t>
            </w:r>
            <w:proofErr w:type="spellEnd"/>
            <w:r w:rsidRPr="009F644B">
              <w:rPr>
                <w:rFonts w:ascii="Noto Sans" w:eastAsia="Times New Roman" w:hAnsi="Noto Sans" w:cs="Noto Sans"/>
                <w:color w:val="000000"/>
                <w:sz w:val="16"/>
                <w:szCs w:val="16"/>
                <w:lang w:eastAsia="es-MX"/>
              </w:rPr>
              <w:t xml:space="preserve"> mate sellado perimetral con leyenda </w:t>
            </w:r>
            <w:r w:rsidRPr="009F644B">
              <w:rPr>
                <w:rFonts w:ascii="Noto Sans" w:eastAsia="Times New Roman" w:hAnsi="Noto Sans" w:cs="Noto Sans"/>
                <w:b/>
                <w:bCs/>
                <w:color w:val="000000"/>
                <w:sz w:val="16"/>
                <w:szCs w:val="16"/>
                <w:lang w:eastAsia="es-MX"/>
              </w:rPr>
              <w:t>“CLÍNICAS DE BÁSQUETBOL IMSS 2025”</w:t>
            </w:r>
            <w:r w:rsidRPr="009F644B">
              <w:rPr>
                <w:rFonts w:ascii="Noto Sans" w:eastAsia="Times New Roman" w:hAnsi="Noto Sans" w:cs="Noto Sans"/>
                <w:color w:val="000000"/>
                <w:sz w:val="16"/>
                <w:szCs w:val="16"/>
                <w:lang w:eastAsia="es-MX"/>
              </w:rPr>
              <w:t xml:space="preserve"> y logotipos del IMSS.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71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Atril para conferencias 1.20 m de altura x 0.50 de ancho, de acrílico con sistema de audio (micrófono cuello de ganso) con logo símbolo del IMSS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hora de atraso respecto de los plazos de </w:t>
            </w:r>
            <w:r w:rsidRPr="008264C3">
              <w:rPr>
                <w:rFonts w:ascii="Noto Sans" w:eastAsia="Times New Roman" w:hAnsi="Noto Sans" w:cs="Noto Sans"/>
                <w:color w:val="000000"/>
                <w:sz w:val="12"/>
                <w:szCs w:val="12"/>
                <w:lang w:val="es-MX" w:eastAsia="es-MX"/>
              </w:rPr>
              <w:lastRenderedPageBreak/>
              <w:t>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186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Carpa tipo </w:t>
            </w:r>
            <w:proofErr w:type="spellStart"/>
            <w:r w:rsidRPr="009F644B">
              <w:rPr>
                <w:rFonts w:ascii="Noto Sans" w:eastAsia="Times New Roman" w:hAnsi="Noto Sans" w:cs="Noto Sans"/>
                <w:color w:val="000000"/>
                <w:sz w:val="16"/>
                <w:szCs w:val="16"/>
                <w:lang w:eastAsia="es-MX"/>
              </w:rPr>
              <w:t>high</w:t>
            </w:r>
            <w:proofErr w:type="spellEnd"/>
            <w:r w:rsidRPr="009F644B">
              <w:rPr>
                <w:rFonts w:ascii="Noto Sans" w:eastAsia="Times New Roman" w:hAnsi="Noto Sans" w:cs="Noto Sans"/>
                <w:color w:val="000000"/>
                <w:sz w:val="16"/>
                <w:szCs w:val="16"/>
                <w:lang w:eastAsia="es-MX"/>
              </w:rPr>
              <w:t xml:space="preserve"> </w:t>
            </w:r>
            <w:proofErr w:type="spellStart"/>
            <w:r w:rsidRPr="009F644B">
              <w:rPr>
                <w:rFonts w:ascii="Noto Sans" w:eastAsia="Times New Roman" w:hAnsi="Noto Sans" w:cs="Noto Sans"/>
                <w:color w:val="000000"/>
                <w:sz w:val="16"/>
                <w:szCs w:val="16"/>
                <w:lang w:eastAsia="es-MX"/>
              </w:rPr>
              <w:t>peak</w:t>
            </w:r>
            <w:proofErr w:type="spellEnd"/>
            <w:r w:rsidRPr="009F644B">
              <w:rPr>
                <w:rFonts w:ascii="Noto Sans" w:eastAsia="Times New Roman" w:hAnsi="Noto Sans" w:cs="Noto Sans"/>
                <w:color w:val="000000"/>
                <w:sz w:val="16"/>
                <w:szCs w:val="16"/>
                <w:lang w:eastAsia="es-MX"/>
              </w:rPr>
              <w:t>, de 3x3 m y 2 m de alto, logo símbolo del IMSS y logo del evento. incluyendo: traslado, montaje, desmontaje, depósito de basura que se genera en la carpa y limpieza de la misma.</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429"/>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Bafles amplificadores de 15” de 5000 watts con 2 vías pre amplificadas que permita reproducir sonido con tripeé.</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71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Cinta de señalización amarilla de precaución de 4.7 </w:t>
            </w:r>
            <w:proofErr w:type="spellStart"/>
            <w:r w:rsidRPr="009F644B">
              <w:rPr>
                <w:rFonts w:ascii="Noto Sans" w:eastAsia="Times New Roman" w:hAnsi="Noto Sans" w:cs="Noto Sans"/>
                <w:color w:val="000000"/>
                <w:sz w:val="16"/>
                <w:szCs w:val="16"/>
                <w:lang w:eastAsia="es-MX"/>
              </w:rPr>
              <w:t>cms</w:t>
            </w:r>
            <w:proofErr w:type="spellEnd"/>
            <w:r w:rsidRPr="009F644B">
              <w:rPr>
                <w:rFonts w:ascii="Noto Sans" w:eastAsia="Times New Roman" w:hAnsi="Noto Sans" w:cs="Noto Sans"/>
                <w:color w:val="000000"/>
                <w:sz w:val="16"/>
                <w:szCs w:val="16"/>
                <w:lang w:eastAsia="es-MX"/>
              </w:rPr>
              <w:t>. X 33 metros de largo.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xml:space="preserve">. Del día 08 de mayo  de </w:t>
            </w:r>
            <w:r>
              <w:rPr>
                <w:rFonts w:ascii="Noto Sans" w:eastAsia="Times New Roman" w:hAnsi="Noto Sans" w:cs="Noto Sans"/>
                <w:color w:val="000000"/>
                <w:sz w:val="16"/>
                <w:szCs w:val="16"/>
                <w:lang w:val="es-MX" w:eastAsia="es-MX"/>
              </w:rPr>
              <w:lastRenderedPageBreak/>
              <w:t>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 xml:space="preserve">En caso de no entregar en su totalidad, en el tiempo establecido en el anexo técnico y/o no </w:t>
            </w:r>
            <w:r w:rsidRPr="009F644B">
              <w:rPr>
                <w:rFonts w:ascii="Noto Sans" w:eastAsia="Times New Roman" w:hAnsi="Noto Sans" w:cs="Noto Sans"/>
                <w:color w:val="000000"/>
                <w:sz w:val="16"/>
                <w:szCs w:val="16"/>
                <w:lang w:val="es-MX" w:eastAsia="es-MX"/>
              </w:rPr>
              <w:lastRenderedPageBreak/>
              <w:t>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w:t>
            </w:r>
            <w:r w:rsidRPr="008264C3">
              <w:rPr>
                <w:rFonts w:ascii="Noto Sans" w:eastAsia="Times New Roman" w:hAnsi="Noto Sans" w:cs="Noto Sans"/>
                <w:color w:val="000000"/>
                <w:sz w:val="12"/>
                <w:szCs w:val="12"/>
                <w:lang w:val="es-MX" w:eastAsia="es-MX"/>
              </w:rPr>
              <w:lastRenderedPageBreak/>
              <w:t>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201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Cinta </w:t>
            </w:r>
            <w:proofErr w:type="spellStart"/>
            <w:r w:rsidRPr="009F644B">
              <w:rPr>
                <w:rFonts w:ascii="Noto Sans" w:eastAsia="Times New Roman" w:hAnsi="Noto Sans" w:cs="Noto Sans"/>
                <w:color w:val="000000"/>
                <w:sz w:val="16"/>
                <w:szCs w:val="16"/>
                <w:lang w:eastAsia="es-MX"/>
              </w:rPr>
              <w:t>gaffer</w:t>
            </w:r>
            <w:proofErr w:type="spellEnd"/>
            <w:r w:rsidRPr="009F644B">
              <w:rPr>
                <w:rFonts w:ascii="Noto Sans" w:eastAsia="Times New Roman" w:hAnsi="Noto Sans" w:cs="Noto Sans"/>
                <w:color w:val="000000"/>
                <w:sz w:val="16"/>
                <w:szCs w:val="16"/>
                <w:lang w:eastAsia="es-MX"/>
              </w:rPr>
              <w:t xml:space="preserve"> para ductos de 5.5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de largo x 5.08 de ancho.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6</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855"/>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Cobertura de video del evento debe incluir video aéreo (Dron), que incluye, levantamiento de imagen, edición y producción para memoria digital del evento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Cobertura fotográfica del evento debe incluir fotografías aéreas (Dron) que incluye, memoria fotográfica digital e impresa en tamaño carta con pasta dura, cuando menos con 50 fotografías.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965"/>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Equipo de audio lineal con operador para interior o exterior (cual sea el caso) de 5,000 watts como mínimo. Debe incluir: traslado, montaje, desmontaje y operación.</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roofErr w:type="spellStart"/>
            <w:r w:rsidRPr="009F644B">
              <w:rPr>
                <w:rFonts w:ascii="Noto Sans" w:eastAsia="Times New Roman" w:hAnsi="Noto Sans" w:cs="Noto Sans"/>
                <w:color w:val="000000"/>
                <w:sz w:val="16"/>
                <w:szCs w:val="16"/>
                <w:lang w:eastAsia="es-MX"/>
              </w:rPr>
              <w:t>Flag</w:t>
            </w:r>
            <w:proofErr w:type="spellEnd"/>
            <w:r w:rsidRPr="009F644B">
              <w:rPr>
                <w:rFonts w:ascii="Noto Sans" w:eastAsia="Times New Roman" w:hAnsi="Noto Sans" w:cs="Noto Sans"/>
                <w:color w:val="000000"/>
                <w:sz w:val="16"/>
                <w:szCs w:val="16"/>
                <w:lang w:eastAsia="es-MX"/>
              </w:rPr>
              <w:t xml:space="preserve"> banners con estructura de 4 metros de largo x 3 metros de alto x 75 centímetros de ancho (bandera) con soporte metálico, con leyenda “CLÍNICAS DE BÁSQUETBOL IMSS 2025”</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hora de atraso respecto de los plazos de entrega establecidos en el anexo técnico, según </w:t>
            </w:r>
            <w:r w:rsidRPr="008264C3">
              <w:rPr>
                <w:rFonts w:ascii="Noto Sans" w:eastAsia="Times New Roman" w:hAnsi="Noto Sans" w:cs="Noto Sans"/>
                <w:color w:val="000000"/>
                <w:sz w:val="12"/>
                <w:szCs w:val="12"/>
                <w:lang w:val="es-MX" w:eastAsia="es-MX"/>
              </w:rPr>
              <w:lastRenderedPageBreak/>
              <w:t>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429"/>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Ecualizador.</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2055"/>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Hora para toma de fotografías con los ponentes </w:t>
            </w:r>
            <w:proofErr w:type="spellStart"/>
            <w:r w:rsidRPr="009F644B">
              <w:rPr>
                <w:rFonts w:ascii="Noto Sans" w:eastAsia="Times New Roman" w:hAnsi="Noto Sans" w:cs="Noto Sans"/>
                <w:color w:val="000000"/>
                <w:sz w:val="16"/>
                <w:szCs w:val="16"/>
                <w:lang w:eastAsia="es-MX"/>
              </w:rPr>
              <w:t>básquetbolistas</w:t>
            </w:r>
            <w:proofErr w:type="spellEnd"/>
            <w:r w:rsidRPr="009F644B">
              <w:rPr>
                <w:rFonts w:ascii="Noto Sans" w:eastAsia="Times New Roman" w:hAnsi="Noto Sans" w:cs="Noto Sans"/>
                <w:color w:val="000000"/>
                <w:sz w:val="16"/>
                <w:szCs w:val="16"/>
                <w:lang w:eastAsia="es-MX"/>
              </w:rPr>
              <w:t>, posterior a la clínica.</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Manteles de tela, de color verde, de 3.00 metros x 2.00 metros cada uno.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6</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En caso de no entregar en su totalidad, en el tiempo establecido en el anexo técnico y/o no contar con las </w:t>
            </w:r>
            <w:r w:rsidRPr="009F644B">
              <w:rPr>
                <w:rFonts w:ascii="Noto Sans" w:eastAsia="Times New Roman" w:hAnsi="Noto Sans" w:cs="Noto Sans"/>
                <w:color w:val="000000"/>
                <w:sz w:val="16"/>
                <w:szCs w:val="16"/>
                <w:lang w:val="es-MX" w:eastAsia="es-MX"/>
              </w:rPr>
              <w:lastRenderedPageBreak/>
              <w:t>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Memoria del evento, digital y física, con un mínimo de 50 imágenes.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Mesas plegables metálicas con mantel para diversas áreas de las clínicas e incluyendo: traslado, montaje y desmontaje.</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571"/>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3 Micrófonos inalámbricos de mano  y 3 micrófonos de diadema</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6</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xml:space="preserve">. Del día 08 de mayo  de </w:t>
            </w:r>
            <w:r>
              <w:rPr>
                <w:rFonts w:ascii="Noto Sans" w:eastAsia="Times New Roman" w:hAnsi="Noto Sans" w:cs="Noto Sans"/>
                <w:color w:val="000000"/>
                <w:sz w:val="16"/>
                <w:szCs w:val="16"/>
                <w:lang w:val="es-MX" w:eastAsia="es-MX"/>
              </w:rPr>
              <w:lastRenderedPageBreak/>
              <w:t>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 xml:space="preserve">En caso de no entregar en su totalidad, en el tiempo establecido en el anexo técnico y/o no </w:t>
            </w:r>
            <w:r w:rsidRPr="009F644B">
              <w:rPr>
                <w:rFonts w:ascii="Noto Sans" w:eastAsia="Times New Roman" w:hAnsi="Noto Sans" w:cs="Noto Sans"/>
                <w:color w:val="000000"/>
                <w:sz w:val="16"/>
                <w:szCs w:val="16"/>
                <w:lang w:val="es-MX" w:eastAsia="es-MX"/>
              </w:rPr>
              <w:lastRenderedPageBreak/>
              <w:t>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w:t>
            </w:r>
            <w:r w:rsidRPr="008264C3">
              <w:rPr>
                <w:rFonts w:ascii="Noto Sans" w:eastAsia="Times New Roman" w:hAnsi="Noto Sans" w:cs="Noto Sans"/>
                <w:color w:val="000000"/>
                <w:sz w:val="12"/>
                <w:szCs w:val="12"/>
                <w:lang w:val="es-MX" w:eastAsia="es-MX"/>
              </w:rPr>
              <w:lastRenderedPageBreak/>
              <w:t>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roofErr w:type="spellStart"/>
            <w:r w:rsidRPr="009F644B">
              <w:rPr>
                <w:rFonts w:ascii="Noto Sans" w:eastAsia="Times New Roman" w:hAnsi="Noto Sans" w:cs="Noto Sans"/>
                <w:color w:val="000000"/>
                <w:sz w:val="16"/>
                <w:szCs w:val="16"/>
                <w:lang w:val="es-MX" w:eastAsia="es-MX"/>
              </w:rPr>
              <w:t>Mixer</w:t>
            </w:r>
            <w:proofErr w:type="spellEnd"/>
            <w:r w:rsidRPr="009F644B">
              <w:rPr>
                <w:rFonts w:ascii="Noto Sans" w:eastAsia="Times New Roman" w:hAnsi="Noto Sans" w:cs="Noto Sans"/>
                <w:color w:val="000000"/>
                <w:sz w:val="16"/>
                <w:szCs w:val="16"/>
                <w:lang w:val="es-MX" w:eastAsia="es-MX"/>
              </w:rPr>
              <w:t xml:space="preserve"> de 12 canales.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Pantallas de led 5 X 4 metros a 1 metro de altura, como monitores con base a piso.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Pantallas led de 60" con base a piso.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Radios troncales de hasta 10 canales, para las clínicas, con bases para recarga.</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89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Planta de energía de 80 </w:t>
            </w:r>
            <w:proofErr w:type="spellStart"/>
            <w:r w:rsidRPr="009F644B">
              <w:rPr>
                <w:rFonts w:ascii="Noto Sans" w:eastAsia="Times New Roman" w:hAnsi="Noto Sans" w:cs="Noto Sans"/>
                <w:color w:val="000000"/>
                <w:sz w:val="16"/>
                <w:szCs w:val="16"/>
                <w:lang w:eastAsia="es-MX"/>
              </w:rPr>
              <w:t>kw</w:t>
            </w:r>
            <w:proofErr w:type="spellEnd"/>
            <w:r w:rsidRPr="009F644B">
              <w:rPr>
                <w:rFonts w:ascii="Noto Sans" w:eastAsia="Times New Roman" w:hAnsi="Noto Sans" w:cs="Noto Sans"/>
                <w:color w:val="000000"/>
                <w:sz w:val="16"/>
                <w:szCs w:val="16"/>
                <w:lang w:eastAsia="es-MX"/>
              </w:rPr>
              <w:t xml:space="preserve"> de salida, para soporte autónomo, para audio y alimentación con extensiones para 12 tomas de corriente y cubre cableado con traslado, montaje, desmontaje y personal </w:t>
            </w:r>
            <w:r w:rsidRPr="009F644B">
              <w:rPr>
                <w:rFonts w:ascii="Noto Sans" w:eastAsia="Times New Roman" w:hAnsi="Noto Sans" w:cs="Noto Sans"/>
                <w:color w:val="000000"/>
                <w:sz w:val="16"/>
                <w:szCs w:val="16"/>
                <w:lang w:eastAsia="es-MX"/>
              </w:rPr>
              <w:lastRenderedPageBreak/>
              <w:t>técnico para su correcta instalación y operación.</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lastRenderedPageBreak/>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hora de atraso respecto de los plazos de entrega establecidos en el anexo técnico, según </w:t>
            </w:r>
            <w:r w:rsidRPr="008264C3">
              <w:rPr>
                <w:rFonts w:ascii="Noto Sans" w:eastAsia="Times New Roman" w:hAnsi="Noto Sans" w:cs="Noto Sans"/>
                <w:color w:val="000000"/>
                <w:sz w:val="12"/>
                <w:szCs w:val="12"/>
                <w:lang w:val="es-MX" w:eastAsia="es-MX"/>
              </w:rPr>
              <w:lastRenderedPageBreak/>
              <w:t>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Servicio de </w:t>
            </w:r>
            <w:proofErr w:type="spellStart"/>
            <w:r w:rsidRPr="009F644B">
              <w:rPr>
                <w:rFonts w:ascii="Noto Sans" w:eastAsia="Times New Roman" w:hAnsi="Noto Sans" w:cs="Noto Sans"/>
                <w:color w:val="000000"/>
                <w:sz w:val="16"/>
                <w:szCs w:val="16"/>
                <w:lang w:eastAsia="es-MX"/>
              </w:rPr>
              <w:t>streamming</w:t>
            </w:r>
            <w:proofErr w:type="spellEnd"/>
            <w:r w:rsidRPr="009F644B">
              <w:rPr>
                <w:rFonts w:ascii="Noto Sans" w:eastAsia="Times New Roman" w:hAnsi="Noto Sans" w:cs="Noto Sans"/>
                <w:color w:val="000000"/>
                <w:sz w:val="16"/>
                <w:szCs w:val="16"/>
                <w:lang w:eastAsia="es-MX"/>
              </w:rPr>
              <w:t xml:space="preserve"> (transmisión en vivo) del evento que incluya conexión de internet, circuito cerrado a 1 cámara Full HD con </w:t>
            </w:r>
            <w:proofErr w:type="spellStart"/>
            <w:r w:rsidRPr="009F644B">
              <w:rPr>
                <w:rFonts w:ascii="Noto Sans" w:eastAsia="Times New Roman" w:hAnsi="Noto Sans" w:cs="Noto Sans"/>
                <w:color w:val="000000"/>
                <w:sz w:val="16"/>
                <w:szCs w:val="16"/>
                <w:lang w:eastAsia="es-MX"/>
              </w:rPr>
              <w:t>tripié</w:t>
            </w:r>
            <w:proofErr w:type="spellEnd"/>
            <w:r w:rsidRPr="009F644B">
              <w:rPr>
                <w:rFonts w:ascii="Noto Sans" w:eastAsia="Times New Roman" w:hAnsi="Noto Sans" w:cs="Noto Sans"/>
                <w:color w:val="000000"/>
                <w:sz w:val="16"/>
                <w:szCs w:val="16"/>
                <w:lang w:eastAsia="es-MX"/>
              </w:rPr>
              <w:t xml:space="preserve"> móvil, camarógrafo profesional, </w:t>
            </w:r>
            <w:proofErr w:type="spellStart"/>
            <w:r w:rsidRPr="009F644B">
              <w:rPr>
                <w:rFonts w:ascii="Noto Sans" w:eastAsia="Times New Roman" w:hAnsi="Noto Sans" w:cs="Noto Sans"/>
                <w:color w:val="000000"/>
                <w:sz w:val="16"/>
                <w:szCs w:val="16"/>
                <w:lang w:eastAsia="es-MX"/>
              </w:rPr>
              <w:t>swicher</w:t>
            </w:r>
            <w:proofErr w:type="spellEnd"/>
            <w:r w:rsidRPr="009F644B">
              <w:rPr>
                <w:rFonts w:ascii="Noto Sans" w:eastAsia="Times New Roman" w:hAnsi="Noto Sans" w:cs="Noto Sans"/>
                <w:color w:val="000000"/>
                <w:sz w:val="16"/>
                <w:szCs w:val="16"/>
                <w:lang w:eastAsia="es-MX"/>
              </w:rPr>
              <w:t xml:space="preserve"> de video y kit de cableado.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Sillas plegables, con respaldo y asiento acojinado y protección de hule </w:t>
            </w:r>
            <w:proofErr w:type="spellStart"/>
            <w:r w:rsidRPr="009F644B">
              <w:rPr>
                <w:rFonts w:ascii="Noto Sans" w:eastAsia="Times New Roman" w:hAnsi="Noto Sans" w:cs="Noto Sans"/>
                <w:color w:val="000000"/>
                <w:sz w:val="16"/>
                <w:szCs w:val="16"/>
                <w:lang w:eastAsia="es-MX"/>
              </w:rPr>
              <w:t>antiderrapante</w:t>
            </w:r>
            <w:proofErr w:type="spellEnd"/>
            <w:r w:rsidRPr="009F644B">
              <w:rPr>
                <w:rFonts w:ascii="Noto Sans" w:eastAsia="Times New Roman" w:hAnsi="Noto Sans" w:cs="Noto Sans"/>
                <w:color w:val="000000"/>
                <w:sz w:val="16"/>
                <w:szCs w:val="16"/>
                <w:lang w:eastAsia="es-MX"/>
              </w:rPr>
              <w:t xml:space="preserve"> en cada una de las patas.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250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Tablones de madera de 2.80 metros x 0.75 metros cada uno.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roofErr w:type="spellStart"/>
            <w:r w:rsidRPr="009F644B">
              <w:rPr>
                <w:rFonts w:ascii="Noto Sans" w:eastAsia="Times New Roman" w:hAnsi="Noto Sans" w:cs="Noto Sans"/>
                <w:color w:val="000000"/>
                <w:sz w:val="16"/>
                <w:szCs w:val="16"/>
                <w:lang w:eastAsia="es-MX"/>
              </w:rPr>
              <w:t>Unifilas</w:t>
            </w:r>
            <w:proofErr w:type="spellEnd"/>
            <w:r w:rsidRPr="009F644B">
              <w:rPr>
                <w:rFonts w:ascii="Noto Sans" w:eastAsia="Times New Roman" w:hAnsi="Noto Sans" w:cs="Noto Sans"/>
                <w:color w:val="000000"/>
                <w:sz w:val="16"/>
                <w:szCs w:val="16"/>
                <w:lang w:eastAsia="es-MX"/>
              </w:rPr>
              <w:t xml:space="preserve"> para delimitar espacios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Valla tipo popote que se utilizarán para clínicas con traslado, montaje y desmontaje para clínica y torneo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hora de atraso respecto de los plazos de entrega establecidos en el anexo técnico, según </w:t>
            </w:r>
            <w:r w:rsidRPr="008264C3">
              <w:rPr>
                <w:rFonts w:ascii="Noto Sans" w:eastAsia="Times New Roman" w:hAnsi="Noto Sans" w:cs="Noto Sans"/>
                <w:color w:val="000000"/>
                <w:sz w:val="12"/>
                <w:szCs w:val="12"/>
                <w:lang w:val="es-MX" w:eastAsia="es-MX"/>
              </w:rPr>
              <w:lastRenderedPageBreak/>
              <w:t>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713"/>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1.1 Inauguración y áreas del evento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Default="008264C3" w:rsidP="00B07BCA">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4 sanitarios portátiles estándar  (2 para mujeres y 2 para hombres) y 2 sanitarios portátiles para personas con discapacidad, todos los sanitarios deben incluir papel higiénico y personal de servicio. Así mismo el “Prestador del Servicio” debe asegurar la limpieza constante de los mismos. Los sanitarios deberán ser diferenciados para mujeres, hombres y personas con discapacidad.</w:t>
            </w:r>
          </w:p>
          <w:p w:rsidR="008264C3" w:rsidRPr="009F644B" w:rsidRDefault="008264C3" w:rsidP="009F644B">
            <w:pPr>
              <w:rPr>
                <w:rFonts w:ascii="Noto Sans" w:eastAsia="Times New Roman" w:hAnsi="Noto Sans" w:cs="Noto Sans"/>
                <w:color w:val="000000"/>
                <w:sz w:val="16"/>
                <w:szCs w:val="16"/>
                <w:lang w:val="es-MX" w:eastAsia="es-MX"/>
              </w:rPr>
            </w:pP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6</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0B1CF0" w:rsidRPr="008264C3" w:rsidRDefault="000B1CF0" w:rsidP="000B1CF0">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0B1CF0" w:rsidRPr="008264C3" w:rsidRDefault="000B1CF0" w:rsidP="000B1CF0">
            <w:pPr>
              <w:jc w:val="center"/>
              <w:rPr>
                <w:rFonts w:ascii="Noto Sans" w:eastAsia="Times New Roman" w:hAnsi="Noto Sans" w:cs="Noto Sans"/>
                <w:color w:val="000000"/>
                <w:sz w:val="12"/>
                <w:szCs w:val="12"/>
                <w:lang w:val="es-MX" w:eastAsia="es-MX"/>
              </w:rPr>
            </w:pPr>
          </w:p>
          <w:p w:rsidR="008264C3" w:rsidRPr="009F644B" w:rsidRDefault="000B1CF0" w:rsidP="000B1CF0">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300"/>
        </w:trPr>
        <w:tc>
          <w:tcPr>
            <w:tcW w:w="707" w:type="pct"/>
            <w:gridSpan w:val="2"/>
            <w:tcBorders>
              <w:top w:val="single" w:sz="4" w:space="0" w:color="auto"/>
              <w:left w:val="single" w:sz="4" w:space="0" w:color="auto"/>
              <w:bottom w:val="single" w:sz="4" w:space="0" w:color="auto"/>
              <w:right w:val="single" w:sz="4" w:space="0" w:color="auto"/>
            </w:tcBorders>
            <w:shd w:val="clear" w:color="000000" w:fill="D9D9D9"/>
          </w:tcPr>
          <w:p w:rsidR="008264C3" w:rsidRPr="009F644B" w:rsidRDefault="008264C3" w:rsidP="00292C46">
            <w:pPr>
              <w:jc w:val="center"/>
              <w:rPr>
                <w:rFonts w:ascii="Noto Sans" w:eastAsia="Times New Roman" w:hAnsi="Noto Sans" w:cs="Noto Sans"/>
                <w:b/>
                <w:bCs/>
                <w:color w:val="000000"/>
                <w:sz w:val="16"/>
                <w:szCs w:val="16"/>
                <w:lang w:val="pt-PT" w:eastAsia="es-MX"/>
              </w:rPr>
            </w:pPr>
          </w:p>
        </w:tc>
        <w:tc>
          <w:tcPr>
            <w:tcW w:w="4293" w:type="pct"/>
            <w:gridSpan w:val="9"/>
            <w:tcBorders>
              <w:top w:val="single" w:sz="4" w:space="0" w:color="auto"/>
              <w:left w:val="single" w:sz="4" w:space="0" w:color="auto"/>
              <w:bottom w:val="single" w:sz="4" w:space="0" w:color="auto"/>
              <w:right w:val="single" w:sz="4" w:space="0" w:color="auto"/>
            </w:tcBorders>
            <w:shd w:val="clear" w:color="000000" w:fill="D9D9D9"/>
            <w:vAlign w:val="center"/>
            <w:hideMark/>
          </w:tcPr>
          <w:p w:rsidR="008264C3" w:rsidRPr="009F644B" w:rsidRDefault="008264C3" w:rsidP="00292C46">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pt-PT" w:eastAsia="es-MX"/>
              </w:rPr>
              <w:t xml:space="preserve">1.2 Material </w:t>
            </w:r>
            <w:r>
              <w:rPr>
                <w:rFonts w:ascii="Noto Sans" w:eastAsia="Times New Roman" w:hAnsi="Noto Sans" w:cs="Noto Sans"/>
                <w:b/>
                <w:bCs/>
                <w:color w:val="000000"/>
                <w:sz w:val="16"/>
                <w:szCs w:val="16"/>
                <w:lang w:val="pt-PT" w:eastAsia="es-MX"/>
              </w:rPr>
              <w:t>para el s</w:t>
            </w:r>
            <w:r w:rsidRPr="00292C46">
              <w:rPr>
                <w:rFonts w:ascii="Noto Sans" w:eastAsia="Times New Roman" w:hAnsi="Noto Sans" w:cs="Noto Sans"/>
                <w:b/>
                <w:bCs/>
                <w:color w:val="000000"/>
                <w:sz w:val="16"/>
                <w:szCs w:val="16"/>
                <w:lang w:val="pt-PT" w:eastAsia="es-MX"/>
              </w:rPr>
              <w:t xml:space="preserve">ervicio para Realizar el Evento Denominado </w:t>
            </w:r>
            <w:r w:rsidR="00452522">
              <w:rPr>
                <w:rFonts w:ascii="Noto Sans" w:eastAsia="Times New Roman" w:hAnsi="Noto Sans" w:cs="Noto Sans"/>
                <w:b/>
                <w:bCs/>
                <w:color w:val="000000"/>
                <w:sz w:val="16"/>
                <w:szCs w:val="16"/>
                <w:lang w:val="pt-PT" w:eastAsia="es-MX"/>
              </w:rPr>
              <w:t>“CLÍNICA DE BÁSQUETBOL POR LA SALUD IMSS 2026”</w:t>
            </w:r>
            <w:r w:rsidRPr="00292C46">
              <w:rPr>
                <w:rFonts w:ascii="Noto Sans" w:eastAsia="Times New Roman" w:hAnsi="Noto Sans" w:cs="Noto Sans"/>
                <w:b/>
                <w:bCs/>
                <w:color w:val="000000"/>
                <w:sz w:val="16"/>
                <w:szCs w:val="16"/>
                <w:lang w:val="pt-PT" w:eastAsia="es-MX"/>
              </w:rPr>
              <w:t>.</w:t>
            </w:r>
          </w:p>
        </w:tc>
      </w:tr>
      <w:tr w:rsidR="00B07BCA" w:rsidRPr="009F644B" w:rsidTr="00B07BCA">
        <w:trPr>
          <w:trHeight w:val="216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B07BCA" w:rsidRPr="00D5558C" w:rsidRDefault="00B07BCA" w:rsidP="009F644B">
            <w:pPr>
              <w:jc w:val="center"/>
              <w:rPr>
                <w:rFonts w:ascii="Noto Sans" w:eastAsia="Times New Roman" w:hAnsi="Noto Sans" w:cs="Noto Sans"/>
                <w:color w:val="000000"/>
                <w:sz w:val="14"/>
                <w:szCs w:val="14"/>
                <w:lang w:val="es-MX" w:eastAsia="es-MX"/>
              </w:rPr>
            </w:pPr>
            <w:r w:rsidRPr="00D5558C">
              <w:rPr>
                <w:rFonts w:ascii="Noto Sans" w:eastAsia="Times New Roman" w:hAnsi="Noto Sans" w:cs="Noto Sans"/>
                <w:color w:val="000000"/>
                <w:sz w:val="14"/>
                <w:szCs w:val="14"/>
                <w:lang w:val="es-MX" w:eastAsia="es-MX"/>
              </w:rPr>
              <w:lastRenderedPageBreak/>
              <w:t>Anexo Técnico</w:t>
            </w:r>
            <w:r w:rsidRPr="00D5558C">
              <w:rPr>
                <w:rFonts w:ascii="Noto Sans" w:eastAsia="Times New Roman" w:hAnsi="Noto Sans" w:cs="Noto Sans"/>
                <w:color w:val="000000"/>
                <w:sz w:val="14"/>
                <w:szCs w:val="14"/>
                <w:lang w:val="es-MX" w:eastAsia="es-MX"/>
              </w:rPr>
              <w:br/>
              <w:t xml:space="preserve">1.2 Material para el servicio para Realizar el Evento Denominado </w:t>
            </w:r>
            <w:r w:rsidR="00452522">
              <w:rPr>
                <w:rFonts w:ascii="Noto Sans" w:eastAsia="Times New Roman" w:hAnsi="Noto Sans" w:cs="Noto Sans"/>
                <w:color w:val="000000"/>
                <w:sz w:val="14"/>
                <w:szCs w:val="14"/>
                <w:lang w:val="es-MX" w:eastAsia="es-MX"/>
              </w:rPr>
              <w:t>“CLÍNICA DE BÁSQUETBOL POR LA SALUD IMSS 2026”</w:t>
            </w:r>
            <w:r w:rsidRPr="00D5558C">
              <w:rPr>
                <w:rFonts w:ascii="Noto Sans" w:eastAsia="Times New Roman" w:hAnsi="Noto Sans" w:cs="Noto Sans"/>
                <w:color w:val="000000"/>
                <w:sz w:val="14"/>
                <w:szCs w:val="14"/>
                <w:lang w:val="es-MX" w:eastAsia="es-MX"/>
              </w:rPr>
              <w:t>.</w:t>
            </w:r>
          </w:p>
        </w:tc>
        <w:tc>
          <w:tcPr>
            <w:tcW w:w="705" w:type="pct"/>
            <w:gridSpan w:val="2"/>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Balones oficiales de 3X3</w:t>
            </w:r>
          </w:p>
        </w:tc>
        <w:tc>
          <w:tcPr>
            <w:tcW w:w="443" w:type="pct"/>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100</w:t>
            </w:r>
          </w:p>
        </w:tc>
        <w:tc>
          <w:tcPr>
            <w:tcW w:w="199" w:type="pct"/>
            <w:tcBorders>
              <w:top w:val="nil"/>
              <w:left w:val="nil"/>
              <w:bottom w:val="single" w:sz="4" w:space="0" w:color="auto"/>
              <w:right w:val="single" w:sz="4" w:space="0" w:color="auto"/>
            </w:tcBorders>
            <w:shd w:val="clear" w:color="auto" w:fill="auto"/>
            <w:noWrap/>
            <w:vAlign w:val="center"/>
            <w:hideMark/>
          </w:tcPr>
          <w:p w:rsidR="00B07BCA" w:rsidRPr="009F644B" w:rsidRDefault="00B07BCA"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B07BCA"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B07BCA"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B07BCA" w:rsidRDefault="00B07BCA" w:rsidP="009F644B">
            <w:pPr>
              <w:jc w:val="center"/>
              <w:rPr>
                <w:rFonts w:ascii="Noto Sans" w:eastAsia="Times New Roman" w:hAnsi="Noto Sans" w:cs="Noto Sans"/>
                <w:color w:val="000000"/>
                <w:sz w:val="16"/>
                <w:szCs w:val="16"/>
                <w:lang w:val="es-MX" w:eastAsia="es-MX"/>
              </w:rPr>
            </w:pPr>
          </w:p>
          <w:p w:rsidR="00B07BCA" w:rsidRDefault="00B07BCA" w:rsidP="009F644B">
            <w:pPr>
              <w:jc w:val="center"/>
              <w:rPr>
                <w:rFonts w:ascii="Noto Sans" w:eastAsia="Times New Roman" w:hAnsi="Noto Sans" w:cs="Noto Sans"/>
                <w:color w:val="000000"/>
                <w:sz w:val="16"/>
                <w:szCs w:val="16"/>
                <w:lang w:val="es-MX" w:eastAsia="es-MX"/>
              </w:rPr>
            </w:pPr>
          </w:p>
          <w:p w:rsidR="00B07BCA" w:rsidRDefault="00B07BCA" w:rsidP="009F644B">
            <w:pPr>
              <w:jc w:val="center"/>
              <w:rPr>
                <w:rFonts w:ascii="Noto Sans" w:eastAsia="Times New Roman" w:hAnsi="Noto Sans" w:cs="Noto Sans"/>
                <w:color w:val="000000"/>
                <w:sz w:val="16"/>
                <w:szCs w:val="16"/>
                <w:lang w:val="es-MX" w:eastAsia="es-MX"/>
              </w:rPr>
            </w:pPr>
          </w:p>
          <w:p w:rsidR="00B07BCA"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Será por el </w:t>
            </w:r>
          </w:p>
          <w:p w:rsidR="00B07BCA"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monto total de </w:t>
            </w:r>
          </w:p>
          <w:p w:rsidR="00B07BCA"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la garantía de </w:t>
            </w:r>
          </w:p>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cumplimiento</w:t>
            </w:r>
          </w:p>
        </w:tc>
      </w:tr>
      <w:tr w:rsidR="00B07BCA" w:rsidRPr="009F644B" w:rsidTr="00B07BCA">
        <w:trPr>
          <w:trHeight w:val="216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B07BCA" w:rsidRPr="00D5558C" w:rsidRDefault="00B07BCA" w:rsidP="009F644B">
            <w:pPr>
              <w:jc w:val="center"/>
              <w:rPr>
                <w:rFonts w:ascii="Noto Sans" w:eastAsia="Times New Roman" w:hAnsi="Noto Sans" w:cs="Noto Sans"/>
                <w:color w:val="000000"/>
                <w:sz w:val="14"/>
                <w:szCs w:val="14"/>
                <w:lang w:val="es-MX" w:eastAsia="es-MX"/>
              </w:rPr>
            </w:pPr>
            <w:r w:rsidRPr="00D5558C">
              <w:rPr>
                <w:rFonts w:ascii="Noto Sans" w:eastAsia="Times New Roman" w:hAnsi="Noto Sans" w:cs="Noto Sans"/>
                <w:color w:val="000000"/>
                <w:sz w:val="14"/>
                <w:szCs w:val="14"/>
                <w:lang w:val="es-MX" w:eastAsia="es-MX"/>
              </w:rPr>
              <w:t>Anexo Técnico</w:t>
            </w:r>
            <w:r w:rsidRPr="00D5558C">
              <w:rPr>
                <w:rFonts w:ascii="Noto Sans" w:eastAsia="Times New Roman" w:hAnsi="Noto Sans" w:cs="Noto Sans"/>
                <w:color w:val="000000"/>
                <w:sz w:val="14"/>
                <w:szCs w:val="14"/>
                <w:lang w:val="es-MX" w:eastAsia="es-MX"/>
              </w:rPr>
              <w:br/>
              <w:t xml:space="preserve">1.2 Material para el servicio para Realizar el Evento Denominado </w:t>
            </w:r>
            <w:r w:rsidR="00452522">
              <w:rPr>
                <w:rFonts w:ascii="Noto Sans" w:eastAsia="Times New Roman" w:hAnsi="Noto Sans" w:cs="Noto Sans"/>
                <w:color w:val="000000"/>
                <w:sz w:val="14"/>
                <w:szCs w:val="14"/>
                <w:lang w:val="es-MX" w:eastAsia="es-MX"/>
              </w:rPr>
              <w:t>“CLÍNICA DE BÁSQUETBOL POR LA SALUD IMSS 2026”</w:t>
            </w:r>
            <w:r w:rsidRPr="00D5558C">
              <w:rPr>
                <w:rFonts w:ascii="Noto Sans" w:eastAsia="Times New Roman" w:hAnsi="Noto Sans" w:cs="Noto Sans"/>
                <w:color w:val="000000"/>
                <w:sz w:val="14"/>
                <w:szCs w:val="14"/>
                <w:lang w:val="es-MX" w:eastAsia="es-MX"/>
              </w:rPr>
              <w:t>.</w:t>
            </w:r>
          </w:p>
        </w:tc>
        <w:tc>
          <w:tcPr>
            <w:tcW w:w="705" w:type="pct"/>
            <w:gridSpan w:val="2"/>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Bomba de aire para inflar balón</w:t>
            </w:r>
          </w:p>
        </w:tc>
        <w:tc>
          <w:tcPr>
            <w:tcW w:w="443" w:type="pct"/>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10</w:t>
            </w:r>
          </w:p>
        </w:tc>
        <w:tc>
          <w:tcPr>
            <w:tcW w:w="199" w:type="pct"/>
            <w:tcBorders>
              <w:top w:val="nil"/>
              <w:left w:val="nil"/>
              <w:bottom w:val="single" w:sz="4" w:space="0" w:color="auto"/>
              <w:right w:val="single" w:sz="4" w:space="0" w:color="auto"/>
            </w:tcBorders>
            <w:shd w:val="clear" w:color="auto" w:fill="auto"/>
            <w:noWrap/>
            <w:vAlign w:val="center"/>
            <w:hideMark/>
          </w:tcPr>
          <w:p w:rsidR="00B07BCA" w:rsidRPr="009F644B" w:rsidRDefault="00B07BCA"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B07BCA"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B07BCA"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B07BCA" w:rsidRDefault="00B07BCA" w:rsidP="009F644B">
            <w:pPr>
              <w:jc w:val="center"/>
              <w:rPr>
                <w:rFonts w:ascii="Noto Sans" w:eastAsia="Times New Roman" w:hAnsi="Noto Sans" w:cs="Noto Sans"/>
                <w:color w:val="000000"/>
                <w:sz w:val="16"/>
                <w:szCs w:val="16"/>
                <w:lang w:val="es-MX" w:eastAsia="es-MX"/>
              </w:rPr>
            </w:pPr>
          </w:p>
          <w:p w:rsidR="00B07BCA" w:rsidRDefault="00B07BCA" w:rsidP="009F644B">
            <w:pPr>
              <w:jc w:val="center"/>
              <w:rPr>
                <w:rFonts w:ascii="Noto Sans" w:eastAsia="Times New Roman" w:hAnsi="Noto Sans" w:cs="Noto Sans"/>
                <w:color w:val="000000"/>
                <w:sz w:val="16"/>
                <w:szCs w:val="16"/>
                <w:lang w:val="es-MX" w:eastAsia="es-MX"/>
              </w:rPr>
            </w:pPr>
          </w:p>
          <w:p w:rsidR="00B07BCA" w:rsidRDefault="00B07BCA" w:rsidP="009F644B">
            <w:pPr>
              <w:jc w:val="center"/>
              <w:rPr>
                <w:rFonts w:ascii="Noto Sans" w:eastAsia="Times New Roman" w:hAnsi="Noto Sans" w:cs="Noto Sans"/>
                <w:color w:val="000000"/>
                <w:sz w:val="16"/>
                <w:szCs w:val="16"/>
                <w:lang w:val="es-MX" w:eastAsia="es-MX"/>
              </w:rPr>
            </w:pPr>
          </w:p>
          <w:p w:rsidR="00B07BCA"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Será por el </w:t>
            </w:r>
          </w:p>
          <w:p w:rsidR="00B07BCA"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monto total de </w:t>
            </w:r>
          </w:p>
          <w:p w:rsidR="00B07BCA"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la garantía de </w:t>
            </w:r>
          </w:p>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cumplimiento</w:t>
            </w:r>
          </w:p>
        </w:tc>
      </w:tr>
      <w:tr w:rsidR="00B07BCA" w:rsidRPr="009F644B" w:rsidTr="00B07BCA">
        <w:trPr>
          <w:trHeight w:val="216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B07BCA" w:rsidRPr="00D5558C" w:rsidRDefault="00B07BCA" w:rsidP="009F644B">
            <w:pPr>
              <w:jc w:val="center"/>
              <w:rPr>
                <w:rFonts w:ascii="Noto Sans" w:eastAsia="Times New Roman" w:hAnsi="Noto Sans" w:cs="Noto Sans"/>
                <w:color w:val="000000"/>
                <w:sz w:val="14"/>
                <w:szCs w:val="14"/>
                <w:lang w:val="es-MX" w:eastAsia="es-MX"/>
              </w:rPr>
            </w:pPr>
            <w:r w:rsidRPr="00D5558C">
              <w:rPr>
                <w:rFonts w:ascii="Noto Sans" w:eastAsia="Times New Roman" w:hAnsi="Noto Sans" w:cs="Noto Sans"/>
                <w:color w:val="000000"/>
                <w:sz w:val="14"/>
                <w:szCs w:val="14"/>
                <w:lang w:val="es-MX" w:eastAsia="es-MX"/>
              </w:rPr>
              <w:t>Anexo Técnico</w:t>
            </w:r>
            <w:r w:rsidRPr="00D5558C">
              <w:rPr>
                <w:rFonts w:ascii="Noto Sans" w:eastAsia="Times New Roman" w:hAnsi="Noto Sans" w:cs="Noto Sans"/>
                <w:color w:val="000000"/>
                <w:sz w:val="14"/>
                <w:szCs w:val="14"/>
                <w:lang w:val="es-MX" w:eastAsia="es-MX"/>
              </w:rPr>
              <w:br/>
              <w:t xml:space="preserve">1.2 Material para el servicio para Realizar el Evento Denominado </w:t>
            </w:r>
            <w:r w:rsidR="00452522">
              <w:rPr>
                <w:rFonts w:ascii="Noto Sans" w:eastAsia="Times New Roman" w:hAnsi="Noto Sans" w:cs="Noto Sans"/>
                <w:color w:val="000000"/>
                <w:sz w:val="14"/>
                <w:szCs w:val="14"/>
                <w:lang w:val="es-MX" w:eastAsia="es-MX"/>
              </w:rPr>
              <w:t>“CLÍNICA DE BÁSQUETBOL POR LA SALUD IMSS 2026”</w:t>
            </w:r>
            <w:r w:rsidRPr="00D5558C">
              <w:rPr>
                <w:rFonts w:ascii="Noto Sans" w:eastAsia="Times New Roman" w:hAnsi="Noto Sans" w:cs="Noto Sans"/>
                <w:color w:val="000000"/>
                <w:sz w:val="14"/>
                <w:szCs w:val="14"/>
                <w:lang w:val="es-MX" w:eastAsia="es-MX"/>
              </w:rPr>
              <w:t>.</w:t>
            </w:r>
          </w:p>
        </w:tc>
        <w:tc>
          <w:tcPr>
            <w:tcW w:w="705" w:type="pct"/>
            <w:gridSpan w:val="2"/>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Calibrador con válvula manual para la presión de los balones</w:t>
            </w:r>
          </w:p>
        </w:tc>
        <w:tc>
          <w:tcPr>
            <w:tcW w:w="443" w:type="pct"/>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10</w:t>
            </w:r>
          </w:p>
        </w:tc>
        <w:tc>
          <w:tcPr>
            <w:tcW w:w="199" w:type="pct"/>
            <w:tcBorders>
              <w:top w:val="nil"/>
              <w:left w:val="nil"/>
              <w:bottom w:val="single" w:sz="4" w:space="0" w:color="auto"/>
              <w:right w:val="single" w:sz="4" w:space="0" w:color="auto"/>
            </w:tcBorders>
            <w:shd w:val="clear" w:color="auto" w:fill="auto"/>
            <w:noWrap/>
            <w:vAlign w:val="center"/>
            <w:hideMark/>
          </w:tcPr>
          <w:p w:rsidR="00B07BCA" w:rsidRPr="009F644B" w:rsidRDefault="00B07BCA"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B07BCA"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B07BCA"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hora de atraso respecto de los plazos de entrega establecidos en el anexo técnico, según </w:t>
            </w:r>
            <w:r w:rsidRPr="008264C3">
              <w:rPr>
                <w:rFonts w:ascii="Noto Sans" w:eastAsia="Times New Roman" w:hAnsi="Noto Sans" w:cs="Noto Sans"/>
                <w:color w:val="000000"/>
                <w:sz w:val="12"/>
                <w:szCs w:val="12"/>
                <w:lang w:val="es-MX" w:eastAsia="es-MX"/>
              </w:rPr>
              <w:lastRenderedPageBreak/>
              <w:t>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B07BCA" w:rsidRDefault="00B07BCA" w:rsidP="009F644B">
            <w:pPr>
              <w:jc w:val="center"/>
              <w:rPr>
                <w:rFonts w:ascii="Noto Sans" w:eastAsia="Times New Roman" w:hAnsi="Noto Sans" w:cs="Noto Sans"/>
                <w:color w:val="000000"/>
                <w:sz w:val="16"/>
                <w:szCs w:val="16"/>
                <w:lang w:val="es-MX" w:eastAsia="es-MX"/>
              </w:rPr>
            </w:pPr>
          </w:p>
          <w:p w:rsidR="00B07BCA" w:rsidRDefault="00B07BCA" w:rsidP="009F644B">
            <w:pPr>
              <w:jc w:val="center"/>
              <w:rPr>
                <w:rFonts w:ascii="Noto Sans" w:eastAsia="Times New Roman" w:hAnsi="Noto Sans" w:cs="Noto Sans"/>
                <w:color w:val="000000"/>
                <w:sz w:val="16"/>
                <w:szCs w:val="16"/>
                <w:lang w:val="es-MX" w:eastAsia="es-MX"/>
              </w:rPr>
            </w:pPr>
          </w:p>
          <w:p w:rsidR="00B07BCA" w:rsidRDefault="00B07BCA" w:rsidP="009F644B">
            <w:pPr>
              <w:jc w:val="center"/>
              <w:rPr>
                <w:rFonts w:ascii="Noto Sans" w:eastAsia="Times New Roman" w:hAnsi="Noto Sans" w:cs="Noto Sans"/>
                <w:color w:val="000000"/>
                <w:sz w:val="16"/>
                <w:szCs w:val="16"/>
                <w:lang w:val="es-MX" w:eastAsia="es-MX"/>
              </w:rPr>
            </w:pPr>
          </w:p>
          <w:p w:rsidR="00B07BCA"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Será por el </w:t>
            </w:r>
          </w:p>
          <w:p w:rsidR="00B07BCA"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monto total de </w:t>
            </w:r>
          </w:p>
          <w:p w:rsidR="00B07BCA"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la garantía de </w:t>
            </w:r>
          </w:p>
          <w:p w:rsidR="00B07BCA" w:rsidRPr="009F644B" w:rsidRDefault="00B07BCA"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cumplimiento</w:t>
            </w:r>
          </w:p>
        </w:tc>
      </w:tr>
      <w:tr w:rsidR="008264C3" w:rsidRPr="009F644B" w:rsidTr="00B07BCA">
        <w:trPr>
          <w:trHeight w:val="216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D5558C" w:rsidRDefault="008264C3" w:rsidP="009F644B">
            <w:pPr>
              <w:jc w:val="center"/>
              <w:rPr>
                <w:rFonts w:ascii="Noto Sans" w:eastAsia="Times New Roman" w:hAnsi="Noto Sans" w:cs="Noto Sans"/>
                <w:color w:val="000000"/>
                <w:sz w:val="14"/>
                <w:szCs w:val="14"/>
                <w:lang w:val="es-MX" w:eastAsia="es-MX"/>
              </w:rPr>
            </w:pPr>
            <w:r w:rsidRPr="00D5558C">
              <w:rPr>
                <w:rFonts w:ascii="Noto Sans" w:eastAsia="Times New Roman" w:hAnsi="Noto Sans" w:cs="Noto Sans"/>
                <w:color w:val="000000"/>
                <w:sz w:val="14"/>
                <w:szCs w:val="14"/>
                <w:lang w:val="es-MX" w:eastAsia="es-MX"/>
              </w:rPr>
              <w:lastRenderedPageBreak/>
              <w:t>Anexo Técnico</w:t>
            </w:r>
            <w:r w:rsidRPr="00D5558C">
              <w:rPr>
                <w:rFonts w:ascii="Noto Sans" w:eastAsia="Times New Roman" w:hAnsi="Noto Sans" w:cs="Noto Sans"/>
                <w:color w:val="000000"/>
                <w:sz w:val="14"/>
                <w:szCs w:val="14"/>
                <w:lang w:val="es-MX" w:eastAsia="es-MX"/>
              </w:rPr>
              <w:br/>
              <w:t xml:space="preserve">1.2 Material para el servicio para Realizar el Evento Denominado </w:t>
            </w:r>
            <w:r w:rsidR="00452522">
              <w:rPr>
                <w:rFonts w:ascii="Noto Sans" w:eastAsia="Times New Roman" w:hAnsi="Noto Sans" w:cs="Noto Sans"/>
                <w:color w:val="000000"/>
                <w:sz w:val="14"/>
                <w:szCs w:val="14"/>
                <w:lang w:val="es-MX" w:eastAsia="es-MX"/>
              </w:rPr>
              <w:t>“CLÍNICA DE BÁSQUETBOL POR LA SALUD IMSS 2026”</w:t>
            </w:r>
            <w:r w:rsidRPr="00D5558C">
              <w:rPr>
                <w:rFonts w:ascii="Noto Sans" w:eastAsia="Times New Roman" w:hAnsi="Noto Sans" w:cs="Noto Sans"/>
                <w:color w:val="000000"/>
                <w:sz w:val="14"/>
                <w:szCs w:val="14"/>
                <w:lang w:val="es-MX" w:eastAsia="es-MX"/>
              </w:rPr>
              <w:t>.</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Canastas móviles de básquetbol de 3.05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de altura</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8</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216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D5558C" w:rsidRDefault="008264C3" w:rsidP="009F644B">
            <w:pPr>
              <w:jc w:val="center"/>
              <w:rPr>
                <w:rFonts w:ascii="Noto Sans" w:eastAsia="Times New Roman" w:hAnsi="Noto Sans" w:cs="Noto Sans"/>
                <w:color w:val="000000"/>
                <w:sz w:val="14"/>
                <w:szCs w:val="14"/>
                <w:lang w:val="es-MX" w:eastAsia="es-MX"/>
              </w:rPr>
            </w:pPr>
            <w:r w:rsidRPr="00D5558C">
              <w:rPr>
                <w:rFonts w:ascii="Noto Sans" w:eastAsia="Times New Roman" w:hAnsi="Noto Sans" w:cs="Noto Sans"/>
                <w:color w:val="000000"/>
                <w:sz w:val="14"/>
                <w:szCs w:val="14"/>
                <w:lang w:val="es-MX" w:eastAsia="es-MX"/>
              </w:rPr>
              <w:t>Anexo Técnico</w:t>
            </w:r>
            <w:r w:rsidRPr="00D5558C">
              <w:rPr>
                <w:rFonts w:ascii="Noto Sans" w:eastAsia="Times New Roman" w:hAnsi="Noto Sans" w:cs="Noto Sans"/>
                <w:color w:val="000000"/>
                <w:sz w:val="14"/>
                <w:szCs w:val="14"/>
                <w:lang w:val="es-MX" w:eastAsia="es-MX"/>
              </w:rPr>
              <w:br/>
              <w:t xml:space="preserve">1.2 Material para el servicio para Realizar el Evento Denominado </w:t>
            </w:r>
            <w:r w:rsidR="00452522">
              <w:rPr>
                <w:rFonts w:ascii="Noto Sans" w:eastAsia="Times New Roman" w:hAnsi="Noto Sans" w:cs="Noto Sans"/>
                <w:color w:val="000000"/>
                <w:sz w:val="14"/>
                <w:szCs w:val="14"/>
                <w:lang w:val="es-MX" w:eastAsia="es-MX"/>
              </w:rPr>
              <w:t>“CLÍNICA DE BÁSQUETBOL POR LA SALUD IMSS 2026”</w:t>
            </w:r>
            <w:r w:rsidRPr="00D5558C">
              <w:rPr>
                <w:rFonts w:ascii="Noto Sans" w:eastAsia="Times New Roman" w:hAnsi="Noto Sans" w:cs="Noto Sans"/>
                <w:color w:val="000000"/>
                <w:sz w:val="14"/>
                <w:szCs w:val="14"/>
                <w:lang w:val="es-MX" w:eastAsia="es-MX"/>
              </w:rPr>
              <w:t>.</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Marcador de Score portátil mantiene la puntuación en 99. Se pliega y se cierra para facilitar el transporte. Tamaño: 44x20x4.5 cm</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8</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216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D5558C" w:rsidRDefault="008264C3" w:rsidP="009F644B">
            <w:pPr>
              <w:jc w:val="center"/>
              <w:rPr>
                <w:rFonts w:ascii="Noto Sans" w:eastAsia="Times New Roman" w:hAnsi="Noto Sans" w:cs="Noto Sans"/>
                <w:color w:val="000000"/>
                <w:sz w:val="14"/>
                <w:szCs w:val="14"/>
                <w:lang w:val="es-MX" w:eastAsia="es-MX"/>
              </w:rPr>
            </w:pPr>
            <w:r w:rsidRPr="00D5558C">
              <w:rPr>
                <w:rFonts w:ascii="Noto Sans" w:eastAsia="Times New Roman" w:hAnsi="Noto Sans" w:cs="Noto Sans"/>
                <w:color w:val="000000"/>
                <w:sz w:val="14"/>
                <w:szCs w:val="14"/>
                <w:lang w:val="es-MX" w:eastAsia="es-MX"/>
              </w:rPr>
              <w:lastRenderedPageBreak/>
              <w:t>Anexo Técnico</w:t>
            </w:r>
            <w:r w:rsidRPr="00D5558C">
              <w:rPr>
                <w:rFonts w:ascii="Noto Sans" w:eastAsia="Times New Roman" w:hAnsi="Noto Sans" w:cs="Noto Sans"/>
                <w:color w:val="000000"/>
                <w:sz w:val="14"/>
                <w:szCs w:val="14"/>
                <w:lang w:val="es-MX" w:eastAsia="es-MX"/>
              </w:rPr>
              <w:br/>
              <w:t xml:space="preserve">1.2 Material para el servicio para Realizar el Evento Denominado </w:t>
            </w:r>
            <w:r w:rsidR="00452522">
              <w:rPr>
                <w:rFonts w:ascii="Noto Sans" w:eastAsia="Times New Roman" w:hAnsi="Noto Sans" w:cs="Noto Sans"/>
                <w:color w:val="000000"/>
                <w:sz w:val="14"/>
                <w:szCs w:val="14"/>
                <w:lang w:val="es-MX" w:eastAsia="es-MX"/>
              </w:rPr>
              <w:t>“CLÍNICA DE BÁSQUETBOL POR LA SALUD IMSS 2026”</w:t>
            </w:r>
            <w:r w:rsidRPr="00D5558C">
              <w:rPr>
                <w:rFonts w:ascii="Noto Sans" w:eastAsia="Times New Roman" w:hAnsi="Noto Sans" w:cs="Noto Sans"/>
                <w:color w:val="000000"/>
                <w:sz w:val="14"/>
                <w:szCs w:val="14"/>
                <w:lang w:val="es-MX" w:eastAsia="es-MX"/>
              </w:rPr>
              <w:t>.</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Playeras cuello redondo en tela de algodón peso completo con logotipo impreso a 1 tinta para los asistentes, participantes y comité organizador.</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500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216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D5558C" w:rsidRDefault="008264C3" w:rsidP="009F644B">
            <w:pPr>
              <w:jc w:val="center"/>
              <w:rPr>
                <w:rFonts w:ascii="Noto Sans" w:eastAsia="Times New Roman" w:hAnsi="Noto Sans" w:cs="Noto Sans"/>
                <w:color w:val="000000"/>
                <w:sz w:val="14"/>
                <w:szCs w:val="14"/>
                <w:lang w:val="es-MX" w:eastAsia="es-MX"/>
              </w:rPr>
            </w:pPr>
            <w:r w:rsidRPr="00D5558C">
              <w:rPr>
                <w:rFonts w:ascii="Noto Sans" w:eastAsia="Times New Roman" w:hAnsi="Noto Sans" w:cs="Noto Sans"/>
                <w:color w:val="000000"/>
                <w:sz w:val="14"/>
                <w:szCs w:val="14"/>
                <w:lang w:val="es-MX" w:eastAsia="es-MX"/>
              </w:rPr>
              <w:t>Anexo Técnico</w:t>
            </w:r>
            <w:r w:rsidRPr="00D5558C">
              <w:rPr>
                <w:rFonts w:ascii="Noto Sans" w:eastAsia="Times New Roman" w:hAnsi="Noto Sans" w:cs="Noto Sans"/>
                <w:color w:val="000000"/>
                <w:sz w:val="14"/>
                <w:szCs w:val="14"/>
                <w:lang w:val="es-MX" w:eastAsia="es-MX"/>
              </w:rPr>
              <w:br/>
              <w:t xml:space="preserve">1.2 Material para el servicio para Realizar el Evento Denominado </w:t>
            </w:r>
            <w:r w:rsidR="00452522">
              <w:rPr>
                <w:rFonts w:ascii="Noto Sans" w:eastAsia="Times New Roman" w:hAnsi="Noto Sans" w:cs="Noto Sans"/>
                <w:color w:val="000000"/>
                <w:sz w:val="14"/>
                <w:szCs w:val="14"/>
                <w:lang w:val="es-MX" w:eastAsia="es-MX"/>
              </w:rPr>
              <w:t>“CLÍNICA DE BÁSQUETBOL POR LA SALUD IMSS 2026”</w:t>
            </w:r>
            <w:r w:rsidRPr="00D5558C">
              <w:rPr>
                <w:rFonts w:ascii="Noto Sans" w:eastAsia="Times New Roman" w:hAnsi="Noto Sans" w:cs="Noto Sans"/>
                <w:color w:val="000000"/>
                <w:sz w:val="14"/>
                <w:szCs w:val="14"/>
                <w:lang w:val="es-MX" w:eastAsia="es-MX"/>
              </w:rPr>
              <w:t>.</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Tableros de básquetbol con aros y redes de metal</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8</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3215"/>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D5558C" w:rsidRDefault="008264C3" w:rsidP="009F644B">
            <w:pPr>
              <w:jc w:val="center"/>
              <w:rPr>
                <w:rFonts w:ascii="Noto Sans" w:eastAsia="Times New Roman" w:hAnsi="Noto Sans" w:cs="Noto Sans"/>
                <w:color w:val="000000"/>
                <w:sz w:val="14"/>
                <w:szCs w:val="14"/>
                <w:lang w:val="es-MX" w:eastAsia="es-MX"/>
              </w:rPr>
            </w:pPr>
            <w:r w:rsidRPr="00D5558C">
              <w:rPr>
                <w:rFonts w:ascii="Noto Sans" w:eastAsia="Times New Roman" w:hAnsi="Noto Sans" w:cs="Noto Sans"/>
                <w:color w:val="000000"/>
                <w:sz w:val="14"/>
                <w:szCs w:val="14"/>
                <w:lang w:val="es-MX" w:eastAsia="es-MX"/>
              </w:rPr>
              <w:t>Anexo Técnico</w:t>
            </w:r>
            <w:r w:rsidRPr="00D5558C">
              <w:rPr>
                <w:rFonts w:ascii="Noto Sans" w:eastAsia="Times New Roman" w:hAnsi="Noto Sans" w:cs="Noto Sans"/>
                <w:color w:val="000000"/>
                <w:sz w:val="14"/>
                <w:szCs w:val="14"/>
                <w:lang w:val="es-MX" w:eastAsia="es-MX"/>
              </w:rPr>
              <w:br/>
              <w:t xml:space="preserve">1.2 Material para el servicio para Realizar el Evento Denominado </w:t>
            </w:r>
            <w:r w:rsidR="00452522">
              <w:rPr>
                <w:rFonts w:ascii="Noto Sans" w:eastAsia="Times New Roman" w:hAnsi="Noto Sans" w:cs="Noto Sans"/>
                <w:color w:val="000000"/>
                <w:sz w:val="14"/>
                <w:szCs w:val="14"/>
                <w:lang w:val="es-MX" w:eastAsia="es-MX"/>
              </w:rPr>
              <w:t>“CLÍNICA DE BÁSQUETBOL POR LA SALUD IMSS 2026”</w:t>
            </w:r>
            <w:r w:rsidRPr="00D5558C">
              <w:rPr>
                <w:rFonts w:ascii="Noto Sans" w:eastAsia="Times New Roman" w:hAnsi="Noto Sans" w:cs="Noto Sans"/>
                <w:color w:val="000000"/>
                <w:sz w:val="14"/>
                <w:szCs w:val="14"/>
                <w:lang w:val="es-MX" w:eastAsia="es-MX"/>
              </w:rPr>
              <w:t>.</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Válvula de metal para inflar balones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p w:rsidR="008264C3" w:rsidRDefault="008264C3" w:rsidP="009F644B">
            <w:pPr>
              <w:jc w:val="center"/>
              <w:rPr>
                <w:rFonts w:ascii="Noto Sans" w:eastAsia="Times New Roman" w:hAnsi="Noto Sans" w:cs="Noto Sans"/>
                <w:color w:val="000000"/>
                <w:sz w:val="16"/>
                <w:szCs w:val="16"/>
                <w:lang w:val="es-MX" w:eastAsia="es-MX"/>
              </w:rPr>
            </w:pPr>
          </w:p>
          <w:p w:rsidR="008264C3" w:rsidRDefault="008264C3" w:rsidP="009F644B">
            <w:pPr>
              <w:jc w:val="center"/>
              <w:rPr>
                <w:rFonts w:ascii="Noto Sans" w:eastAsia="Times New Roman" w:hAnsi="Noto Sans" w:cs="Noto Sans"/>
                <w:color w:val="000000"/>
                <w:sz w:val="16"/>
                <w:szCs w:val="16"/>
                <w:lang w:val="es-MX" w:eastAsia="es-MX"/>
              </w:rPr>
            </w:pPr>
          </w:p>
          <w:p w:rsidR="008264C3" w:rsidRDefault="008264C3" w:rsidP="009F644B">
            <w:pPr>
              <w:jc w:val="center"/>
              <w:rPr>
                <w:rFonts w:ascii="Noto Sans" w:eastAsia="Times New Roman" w:hAnsi="Noto Sans" w:cs="Noto Sans"/>
                <w:color w:val="000000"/>
                <w:sz w:val="16"/>
                <w:szCs w:val="16"/>
                <w:lang w:val="es-MX" w:eastAsia="es-MX"/>
              </w:rPr>
            </w:pPr>
          </w:p>
          <w:p w:rsidR="008264C3" w:rsidRDefault="008264C3" w:rsidP="009F644B">
            <w:pPr>
              <w:jc w:val="center"/>
              <w:rPr>
                <w:rFonts w:ascii="Noto Sans" w:eastAsia="Times New Roman" w:hAnsi="Noto Sans" w:cs="Noto Sans"/>
                <w:color w:val="000000"/>
                <w:sz w:val="16"/>
                <w:szCs w:val="16"/>
                <w:lang w:val="es-MX" w:eastAsia="es-MX"/>
              </w:rPr>
            </w:pPr>
          </w:p>
          <w:p w:rsidR="008264C3" w:rsidRDefault="008264C3" w:rsidP="009F644B">
            <w:pPr>
              <w:jc w:val="center"/>
              <w:rPr>
                <w:rFonts w:ascii="Noto Sans" w:eastAsia="Times New Roman" w:hAnsi="Noto Sans" w:cs="Noto Sans"/>
                <w:color w:val="000000"/>
                <w:sz w:val="16"/>
                <w:szCs w:val="16"/>
                <w:lang w:val="es-MX" w:eastAsia="es-MX"/>
              </w:rPr>
            </w:pPr>
          </w:p>
          <w:p w:rsidR="008264C3" w:rsidRDefault="008264C3" w:rsidP="009F644B">
            <w:pPr>
              <w:jc w:val="center"/>
              <w:rPr>
                <w:rFonts w:ascii="Noto Sans" w:eastAsia="Times New Roman" w:hAnsi="Noto Sans" w:cs="Noto Sans"/>
                <w:color w:val="000000"/>
                <w:sz w:val="16"/>
                <w:szCs w:val="16"/>
                <w:lang w:val="es-MX" w:eastAsia="es-MX"/>
              </w:rPr>
            </w:pPr>
          </w:p>
          <w:p w:rsidR="008264C3" w:rsidRDefault="008264C3" w:rsidP="009F644B">
            <w:pPr>
              <w:jc w:val="center"/>
              <w:rPr>
                <w:rFonts w:ascii="Noto Sans" w:eastAsia="Times New Roman" w:hAnsi="Noto Sans" w:cs="Noto Sans"/>
                <w:color w:val="000000"/>
                <w:sz w:val="16"/>
                <w:szCs w:val="16"/>
                <w:lang w:val="es-MX" w:eastAsia="es-MX"/>
              </w:rPr>
            </w:pPr>
          </w:p>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hora de atraso respecto de los plazos de entrega establecidos en el anexo técnico, según </w:t>
            </w:r>
            <w:r w:rsidRPr="008264C3">
              <w:rPr>
                <w:rFonts w:ascii="Noto Sans" w:eastAsia="Times New Roman" w:hAnsi="Noto Sans" w:cs="Noto Sans"/>
                <w:color w:val="000000"/>
                <w:sz w:val="12"/>
                <w:szCs w:val="12"/>
                <w:lang w:val="es-MX" w:eastAsia="es-MX"/>
              </w:rPr>
              <w:lastRenderedPageBreak/>
              <w:t>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300"/>
        </w:trPr>
        <w:tc>
          <w:tcPr>
            <w:tcW w:w="707" w:type="pct"/>
            <w:gridSpan w:val="2"/>
            <w:tcBorders>
              <w:top w:val="single" w:sz="4" w:space="0" w:color="auto"/>
              <w:left w:val="single" w:sz="4" w:space="0" w:color="auto"/>
              <w:bottom w:val="single" w:sz="4" w:space="0" w:color="auto"/>
              <w:right w:val="single" w:sz="4" w:space="0" w:color="auto"/>
            </w:tcBorders>
            <w:shd w:val="clear" w:color="000000" w:fill="D9D9D9"/>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3542" w:type="pct"/>
            <w:gridSpan w:val="8"/>
            <w:tcBorders>
              <w:top w:val="single" w:sz="4" w:space="0" w:color="auto"/>
              <w:left w:val="single" w:sz="4" w:space="0" w:color="auto"/>
              <w:bottom w:val="single" w:sz="4" w:space="0" w:color="auto"/>
              <w:right w:val="single" w:sz="8" w:space="0" w:color="auto"/>
            </w:tcBorders>
            <w:shd w:val="clear" w:color="000000" w:fill="D9D9D9"/>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1.3 Centro de mando</w:t>
            </w:r>
          </w:p>
        </w:tc>
        <w:tc>
          <w:tcPr>
            <w:tcW w:w="751" w:type="pct"/>
            <w:tcBorders>
              <w:top w:val="single" w:sz="4" w:space="0" w:color="auto"/>
              <w:left w:val="single" w:sz="8" w:space="0" w:color="auto"/>
              <w:bottom w:val="single" w:sz="4" w:space="0" w:color="auto"/>
              <w:right w:val="single" w:sz="4" w:space="0" w:color="auto"/>
            </w:tcBorders>
            <w:shd w:val="clear" w:color="000000" w:fill="D9D9D9"/>
            <w:vAlign w:val="center"/>
          </w:tcPr>
          <w:p w:rsidR="008264C3" w:rsidRPr="009F644B" w:rsidRDefault="008264C3" w:rsidP="008264C3">
            <w:pPr>
              <w:jc w:val="center"/>
              <w:rPr>
                <w:rFonts w:ascii="Noto Sans" w:eastAsia="Times New Roman" w:hAnsi="Noto Sans" w:cs="Noto Sans"/>
                <w:b/>
                <w:bCs/>
                <w:color w:val="000000"/>
                <w:sz w:val="16"/>
                <w:szCs w:val="16"/>
                <w:lang w:val="es-MX" w:eastAsia="es-MX"/>
              </w:rPr>
            </w:pP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Carpa de Centro de Mando estructural medidas 14 x 5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con altura de 7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con toldo color blanco y contrapeso incluyendo: traslado, montaje, desmontaje, depósito de basura que se genera en la carpa y limpieza de la misma.</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Tablones de madera de 2.80 metros x 0.75 metros cada uno.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hora de atraso respecto de los plazos de entrega establecidos en </w:t>
            </w:r>
            <w:r w:rsidRPr="008264C3">
              <w:rPr>
                <w:rFonts w:ascii="Noto Sans" w:eastAsia="Times New Roman" w:hAnsi="Noto Sans" w:cs="Noto Sans"/>
                <w:color w:val="000000"/>
                <w:sz w:val="12"/>
                <w:szCs w:val="12"/>
                <w:lang w:val="es-MX" w:eastAsia="es-MX"/>
              </w:rPr>
              <w:lastRenderedPageBreak/>
              <w:t>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Sillas plegables, con respaldo y asiento acojinado y protección de hule </w:t>
            </w:r>
            <w:proofErr w:type="spellStart"/>
            <w:r w:rsidRPr="009F644B">
              <w:rPr>
                <w:rFonts w:ascii="Noto Sans" w:eastAsia="Times New Roman" w:hAnsi="Noto Sans" w:cs="Noto Sans"/>
                <w:color w:val="000000"/>
                <w:sz w:val="16"/>
                <w:szCs w:val="16"/>
                <w:lang w:eastAsia="es-MX"/>
              </w:rPr>
              <w:t>antiderrapante</w:t>
            </w:r>
            <w:proofErr w:type="spellEnd"/>
            <w:r w:rsidRPr="009F644B">
              <w:rPr>
                <w:rFonts w:ascii="Noto Sans" w:eastAsia="Times New Roman" w:hAnsi="Noto Sans" w:cs="Noto Sans"/>
                <w:color w:val="000000"/>
                <w:sz w:val="16"/>
                <w:szCs w:val="16"/>
                <w:lang w:eastAsia="es-MX"/>
              </w:rPr>
              <w:t xml:space="preserve"> en cada una de las patas.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Impresora Multifuncional copiadora, escáner, para impresiones de roles de juego, e imprevistos, con tóner incluido blanco y negro y a color. acceso a internet, las impresoras y las </w:t>
            </w:r>
            <w:proofErr w:type="spellStart"/>
            <w:r w:rsidRPr="009F644B">
              <w:rPr>
                <w:rFonts w:ascii="Noto Sans" w:eastAsia="Times New Roman" w:hAnsi="Noto Sans" w:cs="Noto Sans"/>
                <w:color w:val="000000"/>
                <w:sz w:val="16"/>
                <w:szCs w:val="16"/>
                <w:lang w:eastAsia="es-MX"/>
              </w:rPr>
              <w:t>lap</w:t>
            </w:r>
            <w:proofErr w:type="spellEnd"/>
            <w:r w:rsidRPr="009F644B">
              <w:rPr>
                <w:rFonts w:ascii="Noto Sans" w:eastAsia="Times New Roman" w:hAnsi="Noto Sans" w:cs="Noto Sans"/>
                <w:color w:val="000000"/>
                <w:sz w:val="16"/>
                <w:szCs w:val="16"/>
                <w:lang w:eastAsia="es-MX"/>
              </w:rPr>
              <w:t xml:space="preserve"> tops </w:t>
            </w:r>
            <w:proofErr w:type="spellStart"/>
            <w:r w:rsidRPr="009F644B">
              <w:rPr>
                <w:rFonts w:ascii="Noto Sans" w:eastAsia="Times New Roman" w:hAnsi="Noto Sans" w:cs="Noto Sans"/>
                <w:color w:val="000000"/>
                <w:sz w:val="16"/>
                <w:szCs w:val="16"/>
                <w:lang w:eastAsia="es-MX"/>
              </w:rPr>
              <w:t>deberan</w:t>
            </w:r>
            <w:proofErr w:type="spellEnd"/>
            <w:r w:rsidRPr="009F644B">
              <w:rPr>
                <w:rFonts w:ascii="Noto Sans" w:eastAsia="Times New Roman" w:hAnsi="Noto Sans" w:cs="Noto Sans"/>
                <w:color w:val="000000"/>
                <w:sz w:val="16"/>
                <w:szCs w:val="16"/>
                <w:lang w:eastAsia="es-MX"/>
              </w:rPr>
              <w:t xml:space="preserve"> estar conectadas en red</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3</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89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Laptop con sistema operativo Windows 10 y paquetería de office instalada y lista para usarse compatible con </w:t>
            </w:r>
            <w:r w:rsidRPr="009F644B">
              <w:rPr>
                <w:rFonts w:ascii="Noto Sans" w:eastAsia="Times New Roman" w:hAnsi="Noto Sans" w:cs="Noto Sans"/>
                <w:color w:val="000000"/>
                <w:sz w:val="16"/>
                <w:szCs w:val="16"/>
                <w:lang w:eastAsia="es-MX"/>
              </w:rPr>
              <w:lastRenderedPageBreak/>
              <w:t>el multifuncional y enlazadas para impresión. acceso a internet, las impresoras y las laptop deberán estar conectadas en red</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lastRenderedPageBreak/>
              <w:t>3</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En caso de no entregar en su totalidad, en el tiempo establecido en el anexo técnico y/o no contar con las características </w:t>
            </w:r>
            <w:r w:rsidRPr="009F644B">
              <w:rPr>
                <w:rFonts w:ascii="Noto Sans" w:eastAsia="Times New Roman" w:hAnsi="Noto Sans" w:cs="Noto Sans"/>
                <w:color w:val="000000"/>
                <w:sz w:val="16"/>
                <w:szCs w:val="16"/>
                <w:lang w:val="es-MX" w:eastAsia="es-MX"/>
              </w:rPr>
              <w:lastRenderedPageBreak/>
              <w:t>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lastRenderedPageBreak/>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Memoria USB con capacidad suficiente para soportar imágenes en HD y documentos con imágenes.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Paquete de 500 hojas papel  bond blancas tamaño carta</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Paquete de 100 Piezas de Cartulina Opalina Tamaño carta blancas compatible con impresoras montadas en Carpa de Centro de Mando.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Paquete de Plumas negras con 12 piezas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Paquete de Plumas azules con 12 piezas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hora de atraso respecto de los plazos de entrega establecidos en el anexo técnico, según </w:t>
            </w:r>
            <w:r w:rsidRPr="008264C3">
              <w:rPr>
                <w:rFonts w:ascii="Noto Sans" w:eastAsia="Times New Roman" w:hAnsi="Noto Sans" w:cs="Noto Sans"/>
                <w:color w:val="000000"/>
                <w:sz w:val="12"/>
                <w:szCs w:val="12"/>
                <w:lang w:val="es-MX" w:eastAsia="es-MX"/>
              </w:rPr>
              <w:lastRenderedPageBreak/>
              <w:t>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Paquete de Lápiz Adhesivo 8 gr con 4 piezas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Paquete de Notas Adhesivas  Neón 400 hojas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571"/>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Engrapadoras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4</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En caso de no entregar en su totalidad, en el tiempo establecido en el anexo técnico y/o no contar con las características </w:t>
            </w:r>
            <w:r w:rsidRPr="009F644B">
              <w:rPr>
                <w:rFonts w:ascii="Noto Sans" w:eastAsia="Times New Roman" w:hAnsi="Noto Sans" w:cs="Noto Sans"/>
                <w:color w:val="000000"/>
                <w:sz w:val="16"/>
                <w:szCs w:val="16"/>
                <w:lang w:val="es-MX" w:eastAsia="es-MX"/>
              </w:rPr>
              <w:lastRenderedPageBreak/>
              <w:t>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lastRenderedPageBreak/>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Grapas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Paquete de Folders Carta con Media Ceja  Manila  25 piezas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1.3 Centro de mando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Tijeras de Corte Recto  17.7 cm  Acero Inoxidable</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4</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En caso de no entregar en su totalidad, en el tiempo establecido en el anexo técnico y/o no contar con las </w:t>
            </w:r>
            <w:r w:rsidRPr="009F644B">
              <w:rPr>
                <w:rFonts w:ascii="Noto Sans" w:eastAsia="Times New Roman" w:hAnsi="Noto Sans" w:cs="Noto Sans"/>
                <w:color w:val="000000"/>
                <w:sz w:val="16"/>
                <w:szCs w:val="16"/>
                <w:lang w:val="es-MX" w:eastAsia="es-MX"/>
              </w:rPr>
              <w:lastRenderedPageBreak/>
              <w:t>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w:t>
            </w:r>
            <w:r w:rsidRPr="008264C3">
              <w:rPr>
                <w:rFonts w:ascii="Noto Sans" w:eastAsia="Times New Roman" w:hAnsi="Noto Sans" w:cs="Noto Sans"/>
                <w:color w:val="000000"/>
                <w:sz w:val="12"/>
                <w:szCs w:val="12"/>
                <w:lang w:val="es-MX" w:eastAsia="es-MX"/>
              </w:rPr>
              <w:lastRenderedPageBreak/>
              <w:t>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300"/>
        </w:trPr>
        <w:tc>
          <w:tcPr>
            <w:tcW w:w="707" w:type="pct"/>
            <w:gridSpan w:val="2"/>
            <w:tcBorders>
              <w:top w:val="single" w:sz="4" w:space="0" w:color="auto"/>
              <w:left w:val="single" w:sz="4" w:space="0" w:color="auto"/>
              <w:bottom w:val="single" w:sz="4" w:space="0" w:color="auto"/>
              <w:right w:val="single" w:sz="4" w:space="0" w:color="auto"/>
            </w:tcBorders>
            <w:shd w:val="clear" w:color="000000" w:fill="D9D9D9"/>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3542" w:type="pct"/>
            <w:gridSpan w:val="8"/>
            <w:tcBorders>
              <w:top w:val="single" w:sz="4" w:space="0" w:color="auto"/>
              <w:left w:val="single" w:sz="4" w:space="0" w:color="auto"/>
              <w:bottom w:val="single" w:sz="4" w:space="0" w:color="auto"/>
              <w:right w:val="single" w:sz="8" w:space="0" w:color="auto"/>
            </w:tcBorders>
            <w:shd w:val="clear" w:color="000000" w:fill="D9D9D9"/>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1.4</w:t>
            </w:r>
            <w:r w:rsidRPr="009F644B">
              <w:rPr>
                <w:rFonts w:ascii="Times New Roman" w:eastAsia="Times New Roman" w:hAnsi="Times New Roman"/>
                <w:b/>
                <w:bCs/>
                <w:color w:val="000000"/>
                <w:sz w:val="14"/>
                <w:szCs w:val="14"/>
                <w:lang w:val="es-MX" w:eastAsia="es-MX"/>
              </w:rPr>
              <w:t xml:space="preserve">   </w:t>
            </w:r>
            <w:r w:rsidRPr="009F644B">
              <w:rPr>
                <w:rFonts w:ascii="Noto Sans" w:eastAsia="Times New Roman" w:hAnsi="Noto Sans" w:cs="Noto Sans"/>
                <w:b/>
                <w:bCs/>
                <w:color w:val="000000"/>
                <w:sz w:val="20"/>
                <w:szCs w:val="20"/>
                <w:lang w:val="es-MX" w:eastAsia="es-MX"/>
              </w:rPr>
              <w:t>Carpa de Ajuste</w:t>
            </w:r>
          </w:p>
        </w:tc>
        <w:tc>
          <w:tcPr>
            <w:tcW w:w="751" w:type="pct"/>
            <w:tcBorders>
              <w:top w:val="single" w:sz="4" w:space="0" w:color="auto"/>
              <w:left w:val="single" w:sz="8" w:space="0" w:color="auto"/>
              <w:bottom w:val="single" w:sz="4" w:space="0" w:color="auto"/>
              <w:right w:val="single" w:sz="4" w:space="0" w:color="auto"/>
            </w:tcBorders>
            <w:shd w:val="clear" w:color="000000" w:fill="D9D9D9"/>
            <w:vAlign w:val="center"/>
          </w:tcPr>
          <w:p w:rsidR="008264C3" w:rsidRPr="009F644B" w:rsidRDefault="008264C3" w:rsidP="008264C3">
            <w:pPr>
              <w:jc w:val="center"/>
              <w:rPr>
                <w:rFonts w:ascii="Noto Sans" w:eastAsia="Times New Roman" w:hAnsi="Noto Sans" w:cs="Noto Sans"/>
                <w:b/>
                <w:bCs/>
                <w:color w:val="000000"/>
                <w:sz w:val="16"/>
                <w:szCs w:val="16"/>
                <w:lang w:val="es-MX" w:eastAsia="es-MX"/>
              </w:rPr>
            </w:pP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1.4   Carpa de Ajuste</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Carpa de ajustes estructural medidas 14 x 5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con altura de 7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con toldo color blanco y contrapeso incluyendo: traslado, montaje, desmontaje, depósito de basura que se genera en la carpa y limpieza de la misma.</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1.4   Carpa de Ajuste</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Tablones de madera de 2.80 metros x 0.75 metros cada uno. con mantel</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1.4   Carpa de Ajuste</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Sillas plegables, con respaldo y asiento acojinado y protección de hule </w:t>
            </w:r>
            <w:proofErr w:type="spellStart"/>
            <w:r w:rsidRPr="009F644B">
              <w:rPr>
                <w:rFonts w:ascii="Noto Sans" w:eastAsia="Times New Roman" w:hAnsi="Noto Sans" w:cs="Noto Sans"/>
                <w:color w:val="000000"/>
                <w:sz w:val="16"/>
                <w:szCs w:val="16"/>
                <w:lang w:eastAsia="es-MX"/>
              </w:rPr>
              <w:t>antiderrapante</w:t>
            </w:r>
            <w:proofErr w:type="spellEnd"/>
            <w:r w:rsidRPr="009F644B">
              <w:rPr>
                <w:rFonts w:ascii="Noto Sans" w:eastAsia="Times New Roman" w:hAnsi="Noto Sans" w:cs="Noto Sans"/>
                <w:color w:val="000000"/>
                <w:sz w:val="16"/>
                <w:szCs w:val="16"/>
                <w:lang w:eastAsia="es-MX"/>
              </w:rPr>
              <w:t xml:space="preserve"> en cada una de las patas.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300"/>
        </w:trPr>
        <w:tc>
          <w:tcPr>
            <w:tcW w:w="707" w:type="pct"/>
            <w:gridSpan w:val="2"/>
            <w:tcBorders>
              <w:top w:val="single" w:sz="4" w:space="0" w:color="auto"/>
              <w:left w:val="single" w:sz="4" w:space="0" w:color="auto"/>
              <w:bottom w:val="single" w:sz="4" w:space="0" w:color="auto"/>
              <w:right w:val="single" w:sz="4" w:space="0" w:color="auto"/>
            </w:tcBorders>
            <w:shd w:val="clear" w:color="000000" w:fill="D9D9D9"/>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4293" w:type="pct"/>
            <w:gridSpan w:val="9"/>
            <w:tcBorders>
              <w:top w:val="single" w:sz="4" w:space="0" w:color="auto"/>
              <w:left w:val="single" w:sz="4" w:space="0" w:color="auto"/>
              <w:bottom w:val="single" w:sz="4" w:space="0" w:color="auto"/>
              <w:right w:val="single" w:sz="4" w:space="0" w:color="auto"/>
            </w:tcBorders>
            <w:shd w:val="clear" w:color="000000" w:fill="D9D9D9"/>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1.5 Servicio Médico</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1.5 Servicio Médico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Carpa de Servicio Médico estructural medidas 14 x 5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con altura de 7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con toldo color blanco y contrapeso incluyendo: traslado, montaje, desmontaje, depósito de basura que se genera en la carpa y limpieza de la misma.</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1.5 Servicio Médico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Tablones de madera de 2.80 metros x 0.75 metros cada uno.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 xml:space="preserve">Se calcularán a partir de cada hora de atraso respecto de los plazos de </w:t>
            </w:r>
            <w:r w:rsidRPr="008264C3">
              <w:rPr>
                <w:rFonts w:ascii="Noto Sans" w:eastAsia="Times New Roman" w:hAnsi="Noto Sans" w:cs="Noto Sans"/>
                <w:color w:val="000000"/>
                <w:sz w:val="12"/>
                <w:szCs w:val="12"/>
                <w:lang w:val="es-MX" w:eastAsia="es-MX"/>
              </w:rPr>
              <w:lastRenderedPageBreak/>
              <w:t>entrega establecidos en el anexo técnico, según corresponda.</w:t>
            </w:r>
          </w:p>
          <w:p w:rsidR="00FD3612" w:rsidRDefault="00FD3612" w:rsidP="00B07BCA">
            <w:pPr>
              <w:jc w:val="center"/>
              <w:rPr>
                <w:rFonts w:ascii="Noto Sans" w:eastAsia="Times New Roman" w:hAnsi="Noto Sans" w:cs="Noto Sans"/>
                <w:color w:val="000000"/>
                <w:sz w:val="12"/>
                <w:szCs w:val="12"/>
                <w:lang w:val="es-MX" w:eastAsia="es-MX"/>
              </w:rPr>
            </w:pPr>
          </w:p>
          <w:p w:rsidR="00FD3612" w:rsidRDefault="00FD3612" w:rsidP="00B07BCA">
            <w:pPr>
              <w:jc w:val="center"/>
              <w:rPr>
                <w:rFonts w:ascii="Noto Sans" w:eastAsia="Times New Roman" w:hAnsi="Noto Sans" w:cs="Noto Sans"/>
                <w:color w:val="000000"/>
                <w:sz w:val="12"/>
                <w:szCs w:val="12"/>
                <w:lang w:val="es-MX" w:eastAsia="es-MX"/>
              </w:rPr>
            </w:pPr>
          </w:p>
          <w:p w:rsidR="00FD3612" w:rsidRDefault="00FD3612" w:rsidP="00B07BCA">
            <w:pPr>
              <w:jc w:val="center"/>
              <w:rPr>
                <w:rFonts w:ascii="Noto Sans" w:eastAsia="Times New Roman" w:hAnsi="Noto Sans" w:cs="Noto Sans"/>
                <w:color w:val="000000"/>
                <w:sz w:val="12"/>
                <w:szCs w:val="12"/>
                <w:lang w:val="es-MX" w:eastAsia="es-MX"/>
              </w:rPr>
            </w:pPr>
          </w:p>
          <w:p w:rsidR="00FD3612" w:rsidRPr="009F644B" w:rsidRDefault="00FD3612" w:rsidP="00B07BCA">
            <w:pPr>
              <w:jc w:val="center"/>
              <w:rPr>
                <w:rFonts w:ascii="Noto Sans" w:eastAsia="Times New Roman" w:hAnsi="Noto Sans" w:cs="Noto Sans"/>
                <w:color w:val="000000"/>
                <w:sz w:val="16"/>
                <w:szCs w:val="16"/>
                <w:lang w:val="es-MX" w:eastAsia="es-MX"/>
              </w:rPr>
            </w:pP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1.5 Servicio Médico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Sillas plegables, con respaldo y asiento acojinado y protección de hule </w:t>
            </w:r>
            <w:proofErr w:type="spellStart"/>
            <w:r w:rsidRPr="009F644B">
              <w:rPr>
                <w:rFonts w:ascii="Noto Sans" w:eastAsia="Times New Roman" w:hAnsi="Noto Sans" w:cs="Noto Sans"/>
                <w:color w:val="000000"/>
                <w:sz w:val="16"/>
                <w:szCs w:val="16"/>
                <w:lang w:eastAsia="es-MX"/>
              </w:rPr>
              <w:t>antiderrapante</w:t>
            </w:r>
            <w:proofErr w:type="spellEnd"/>
            <w:r w:rsidRPr="009F644B">
              <w:rPr>
                <w:rFonts w:ascii="Noto Sans" w:eastAsia="Times New Roman" w:hAnsi="Noto Sans" w:cs="Noto Sans"/>
                <w:color w:val="000000"/>
                <w:sz w:val="16"/>
                <w:szCs w:val="16"/>
                <w:lang w:eastAsia="es-MX"/>
              </w:rPr>
              <w:t xml:space="preserve"> en cada una de las patas.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p w:rsidR="00FD3612" w:rsidRDefault="00FD3612" w:rsidP="00B07BCA">
            <w:pPr>
              <w:jc w:val="center"/>
              <w:rPr>
                <w:rFonts w:ascii="Noto Sans" w:eastAsia="Times New Roman" w:hAnsi="Noto Sans" w:cs="Noto Sans"/>
                <w:color w:val="000000"/>
                <w:sz w:val="12"/>
                <w:szCs w:val="12"/>
                <w:lang w:val="es-MX" w:eastAsia="es-MX"/>
              </w:rPr>
            </w:pPr>
          </w:p>
          <w:p w:rsidR="00FD3612" w:rsidRPr="009F644B" w:rsidRDefault="00FD3612" w:rsidP="00B07BCA">
            <w:pPr>
              <w:jc w:val="center"/>
              <w:rPr>
                <w:rFonts w:ascii="Noto Sans" w:eastAsia="Times New Roman" w:hAnsi="Noto Sans" w:cs="Noto Sans"/>
                <w:color w:val="000000"/>
                <w:sz w:val="16"/>
                <w:szCs w:val="16"/>
                <w:lang w:val="es-MX" w:eastAsia="es-MX"/>
              </w:rPr>
            </w:pP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FD3612"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1.5 Servicio Médico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Botiquín de Primeros Auxilios.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Default="00B07BCA" w:rsidP="00FD3612">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p w:rsidR="00FD3612" w:rsidRPr="009F644B" w:rsidRDefault="00FD3612" w:rsidP="00FD3612">
            <w:pPr>
              <w:jc w:val="center"/>
              <w:rPr>
                <w:rFonts w:ascii="Noto Sans" w:eastAsia="Times New Roman" w:hAnsi="Noto Sans" w:cs="Noto Sans"/>
                <w:color w:val="000000"/>
                <w:sz w:val="16"/>
                <w:szCs w:val="16"/>
                <w:lang w:val="es-MX" w:eastAsia="es-MX"/>
              </w:rPr>
            </w:pP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FD3612" w:rsidRPr="00FD3612"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tcPr>
          <w:p w:rsidR="00FD3612" w:rsidRDefault="00FD3612" w:rsidP="009F644B">
            <w:pPr>
              <w:jc w:val="center"/>
              <w:rPr>
                <w:rFonts w:ascii="Noto Sans" w:eastAsia="Times New Roman" w:hAnsi="Noto Sans" w:cs="Noto Sans"/>
                <w:color w:val="000000"/>
                <w:sz w:val="16"/>
                <w:szCs w:val="16"/>
                <w:lang w:val="es-MX" w:eastAsia="es-MX"/>
              </w:rPr>
            </w:pPr>
          </w:p>
          <w:p w:rsidR="00FD3612" w:rsidRDefault="00FD3612" w:rsidP="009F644B">
            <w:pPr>
              <w:jc w:val="center"/>
              <w:rPr>
                <w:rFonts w:ascii="Noto Sans" w:eastAsia="Times New Roman" w:hAnsi="Noto Sans" w:cs="Noto Sans"/>
                <w:color w:val="000000"/>
                <w:sz w:val="16"/>
                <w:szCs w:val="16"/>
                <w:lang w:val="es-MX" w:eastAsia="es-MX"/>
              </w:rPr>
            </w:pPr>
          </w:p>
          <w:p w:rsidR="00FD3612" w:rsidRDefault="00FD3612" w:rsidP="009F644B">
            <w:pPr>
              <w:jc w:val="center"/>
              <w:rPr>
                <w:rFonts w:ascii="Noto Sans" w:eastAsia="Times New Roman" w:hAnsi="Noto Sans" w:cs="Noto Sans"/>
                <w:color w:val="000000"/>
                <w:sz w:val="16"/>
                <w:szCs w:val="16"/>
                <w:lang w:val="es-MX" w:eastAsia="es-MX"/>
              </w:rPr>
            </w:pPr>
          </w:p>
          <w:p w:rsidR="00FD3612" w:rsidRDefault="00FD3612" w:rsidP="009F644B">
            <w:pPr>
              <w:jc w:val="center"/>
              <w:rPr>
                <w:rFonts w:ascii="Noto Sans" w:eastAsia="Times New Roman" w:hAnsi="Noto Sans" w:cs="Noto Sans"/>
                <w:color w:val="000000"/>
                <w:sz w:val="16"/>
                <w:szCs w:val="16"/>
                <w:lang w:val="es-MX" w:eastAsia="es-MX"/>
              </w:rPr>
            </w:pPr>
          </w:p>
          <w:p w:rsidR="00FD3612" w:rsidRPr="009F644B" w:rsidRDefault="00FD3612" w:rsidP="009F644B">
            <w:pPr>
              <w:jc w:val="center"/>
              <w:rPr>
                <w:rFonts w:ascii="Noto Sans" w:eastAsia="Times New Roman" w:hAnsi="Noto Sans" w:cs="Noto Sans"/>
                <w:color w:val="000000"/>
                <w:sz w:val="16"/>
                <w:szCs w:val="16"/>
                <w:lang w:val="es-MX" w:eastAsia="es-MX"/>
              </w:rPr>
            </w:pPr>
          </w:p>
        </w:tc>
        <w:tc>
          <w:tcPr>
            <w:tcW w:w="705" w:type="pct"/>
            <w:gridSpan w:val="2"/>
            <w:tcBorders>
              <w:top w:val="nil"/>
              <w:left w:val="nil"/>
              <w:bottom w:val="single" w:sz="4" w:space="0" w:color="auto"/>
              <w:right w:val="single" w:sz="4" w:space="0" w:color="auto"/>
            </w:tcBorders>
            <w:shd w:val="clear" w:color="auto" w:fill="auto"/>
            <w:vAlign w:val="center"/>
          </w:tcPr>
          <w:p w:rsidR="00FD3612" w:rsidRPr="009F644B" w:rsidRDefault="00FD3612" w:rsidP="009F644B">
            <w:pPr>
              <w:jc w:val="center"/>
              <w:rPr>
                <w:rFonts w:ascii="Noto Sans" w:eastAsia="Times New Roman" w:hAnsi="Noto Sans" w:cs="Noto Sans"/>
                <w:color w:val="000000"/>
                <w:sz w:val="16"/>
                <w:szCs w:val="16"/>
                <w:lang w:eastAsia="es-MX"/>
              </w:rPr>
            </w:pPr>
          </w:p>
        </w:tc>
        <w:tc>
          <w:tcPr>
            <w:tcW w:w="443" w:type="pct"/>
            <w:tcBorders>
              <w:top w:val="nil"/>
              <w:left w:val="nil"/>
              <w:bottom w:val="single" w:sz="4" w:space="0" w:color="auto"/>
              <w:right w:val="single" w:sz="4" w:space="0" w:color="auto"/>
            </w:tcBorders>
            <w:shd w:val="clear" w:color="auto" w:fill="auto"/>
            <w:vAlign w:val="center"/>
          </w:tcPr>
          <w:p w:rsidR="00FD3612" w:rsidRPr="009F644B" w:rsidRDefault="00FD3612" w:rsidP="009F644B">
            <w:pPr>
              <w:jc w:val="center"/>
              <w:rPr>
                <w:rFonts w:ascii="Noto Sans" w:eastAsia="Times New Roman" w:hAnsi="Noto Sans" w:cs="Noto Sans"/>
                <w:color w:val="000000"/>
                <w:sz w:val="16"/>
                <w:szCs w:val="16"/>
                <w:lang w:eastAsia="es-MX"/>
              </w:rPr>
            </w:pPr>
          </w:p>
        </w:tc>
        <w:tc>
          <w:tcPr>
            <w:tcW w:w="199" w:type="pct"/>
            <w:tcBorders>
              <w:top w:val="nil"/>
              <w:left w:val="nil"/>
              <w:bottom w:val="single" w:sz="4" w:space="0" w:color="auto"/>
              <w:right w:val="single" w:sz="4" w:space="0" w:color="auto"/>
            </w:tcBorders>
            <w:shd w:val="clear" w:color="auto" w:fill="auto"/>
            <w:noWrap/>
            <w:vAlign w:val="center"/>
          </w:tcPr>
          <w:p w:rsidR="00FD3612" w:rsidRPr="009F644B" w:rsidRDefault="00FD3612" w:rsidP="009F644B">
            <w:pPr>
              <w:jc w:val="center"/>
              <w:rPr>
                <w:rFonts w:eastAsia="Times New Roman"/>
                <w:color w:val="000000"/>
                <w:sz w:val="22"/>
                <w:szCs w:val="22"/>
                <w:lang w:val="es-MX" w:eastAsia="es-MX"/>
              </w:rPr>
            </w:pPr>
          </w:p>
        </w:tc>
        <w:tc>
          <w:tcPr>
            <w:tcW w:w="196" w:type="pct"/>
            <w:tcBorders>
              <w:top w:val="nil"/>
              <w:left w:val="nil"/>
              <w:bottom w:val="single" w:sz="4" w:space="0" w:color="auto"/>
              <w:right w:val="single" w:sz="4" w:space="0" w:color="auto"/>
            </w:tcBorders>
            <w:shd w:val="clear" w:color="auto" w:fill="auto"/>
            <w:vAlign w:val="center"/>
          </w:tcPr>
          <w:p w:rsidR="00FD3612" w:rsidRPr="009F644B" w:rsidRDefault="00FD3612"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tcPr>
          <w:p w:rsidR="00FD3612" w:rsidRPr="009F644B" w:rsidRDefault="00FD3612" w:rsidP="009F644B">
            <w:pPr>
              <w:jc w:val="center"/>
              <w:rPr>
                <w:rFonts w:ascii="Noto Sans" w:eastAsia="Times New Roman" w:hAnsi="Noto Sans" w:cs="Noto Sans"/>
                <w:color w:val="000000"/>
                <w:sz w:val="16"/>
                <w:szCs w:val="16"/>
                <w:lang w:val="es-MX" w:eastAsia="es-MX"/>
              </w:rPr>
            </w:pPr>
          </w:p>
        </w:tc>
        <w:tc>
          <w:tcPr>
            <w:tcW w:w="623" w:type="pct"/>
            <w:tcBorders>
              <w:top w:val="nil"/>
              <w:left w:val="nil"/>
              <w:bottom w:val="single" w:sz="4" w:space="0" w:color="auto"/>
              <w:right w:val="single" w:sz="4" w:space="0" w:color="auto"/>
            </w:tcBorders>
            <w:shd w:val="clear" w:color="000000" w:fill="FFFFFF"/>
            <w:vAlign w:val="center"/>
          </w:tcPr>
          <w:p w:rsidR="00FD3612" w:rsidRPr="009F644B" w:rsidRDefault="00FD3612" w:rsidP="009F644B">
            <w:pPr>
              <w:jc w:val="center"/>
              <w:rPr>
                <w:rFonts w:ascii="Noto Sans" w:eastAsia="Times New Roman" w:hAnsi="Noto Sans" w:cs="Noto Sans"/>
                <w:color w:val="000000"/>
                <w:sz w:val="16"/>
                <w:szCs w:val="16"/>
                <w:lang w:val="es-MX" w:eastAsia="es-MX"/>
              </w:rPr>
            </w:pPr>
          </w:p>
        </w:tc>
        <w:tc>
          <w:tcPr>
            <w:tcW w:w="546" w:type="pct"/>
            <w:tcBorders>
              <w:top w:val="nil"/>
              <w:left w:val="nil"/>
              <w:bottom w:val="single" w:sz="4" w:space="0" w:color="auto"/>
              <w:right w:val="single" w:sz="4" w:space="0" w:color="auto"/>
            </w:tcBorders>
            <w:shd w:val="clear" w:color="auto" w:fill="auto"/>
            <w:vAlign w:val="center"/>
          </w:tcPr>
          <w:p w:rsidR="00FD3612" w:rsidRPr="009F644B" w:rsidRDefault="00FD3612" w:rsidP="009F644B">
            <w:pPr>
              <w:jc w:val="center"/>
              <w:rPr>
                <w:rFonts w:ascii="Noto Sans" w:eastAsia="Times New Roman" w:hAnsi="Noto Sans" w:cs="Noto Sans"/>
                <w:color w:val="000000"/>
                <w:sz w:val="16"/>
                <w:szCs w:val="16"/>
                <w:lang w:val="es-MX" w:eastAsia="es-MX"/>
              </w:rPr>
            </w:pPr>
          </w:p>
        </w:tc>
        <w:tc>
          <w:tcPr>
            <w:tcW w:w="555" w:type="pct"/>
            <w:tcBorders>
              <w:top w:val="nil"/>
              <w:left w:val="nil"/>
              <w:bottom w:val="single" w:sz="4" w:space="0" w:color="auto"/>
              <w:right w:val="single" w:sz="8" w:space="0" w:color="auto"/>
            </w:tcBorders>
          </w:tcPr>
          <w:p w:rsidR="00FD3612" w:rsidRPr="008264C3" w:rsidRDefault="00FD3612" w:rsidP="00B07BCA">
            <w:pPr>
              <w:jc w:val="center"/>
              <w:rPr>
                <w:rFonts w:ascii="Noto Sans" w:eastAsia="Times New Roman" w:hAnsi="Noto Sans" w:cs="Noto Sans"/>
                <w:color w:val="000000"/>
                <w:sz w:val="12"/>
                <w:szCs w:val="12"/>
                <w:lang w:val="es-MX" w:eastAsia="es-MX"/>
              </w:rPr>
            </w:pPr>
          </w:p>
        </w:tc>
        <w:tc>
          <w:tcPr>
            <w:tcW w:w="751" w:type="pct"/>
            <w:tcBorders>
              <w:top w:val="nil"/>
              <w:left w:val="single" w:sz="8" w:space="0" w:color="auto"/>
              <w:bottom w:val="single" w:sz="4" w:space="0" w:color="auto"/>
              <w:right w:val="single" w:sz="4" w:space="0" w:color="auto"/>
            </w:tcBorders>
            <w:shd w:val="clear" w:color="auto" w:fill="auto"/>
            <w:vAlign w:val="center"/>
          </w:tcPr>
          <w:p w:rsidR="00FD3612" w:rsidRPr="009F644B" w:rsidRDefault="00FD3612" w:rsidP="009F644B">
            <w:pPr>
              <w:jc w:val="center"/>
              <w:rPr>
                <w:rFonts w:ascii="Noto Sans" w:eastAsia="Times New Roman" w:hAnsi="Noto Sans" w:cs="Noto Sans"/>
                <w:color w:val="000000"/>
                <w:sz w:val="16"/>
                <w:szCs w:val="16"/>
                <w:lang w:val="es-MX" w:eastAsia="es-MX"/>
              </w:rPr>
            </w:pPr>
          </w:p>
        </w:tc>
      </w:tr>
      <w:tr w:rsidR="008264C3" w:rsidRPr="009F644B" w:rsidTr="00B07BCA">
        <w:trPr>
          <w:trHeight w:val="300"/>
        </w:trPr>
        <w:tc>
          <w:tcPr>
            <w:tcW w:w="707" w:type="pct"/>
            <w:gridSpan w:val="2"/>
            <w:tcBorders>
              <w:top w:val="single" w:sz="4" w:space="0" w:color="auto"/>
              <w:left w:val="single" w:sz="4" w:space="0" w:color="auto"/>
              <w:bottom w:val="single" w:sz="4" w:space="0" w:color="auto"/>
              <w:right w:val="single" w:sz="4" w:space="0" w:color="auto"/>
            </w:tcBorders>
            <w:shd w:val="clear" w:color="000000" w:fill="D9D9D9"/>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4293" w:type="pct"/>
            <w:gridSpan w:val="9"/>
            <w:tcBorders>
              <w:top w:val="single" w:sz="4" w:space="0" w:color="auto"/>
              <w:left w:val="single" w:sz="4" w:space="0" w:color="auto"/>
              <w:bottom w:val="single" w:sz="4" w:space="0" w:color="auto"/>
              <w:right w:val="single" w:sz="4" w:space="0" w:color="auto"/>
            </w:tcBorders>
            <w:shd w:val="clear" w:color="000000" w:fill="D9D9D9"/>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1.6 Área de hidratación y alimentos</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1.6 Área de hidratación y alimentos</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Carpa de hidratación y alimentos, estructural medidas 14 x 5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con altura de 7 </w:t>
            </w:r>
            <w:proofErr w:type="spellStart"/>
            <w:r w:rsidRPr="009F644B">
              <w:rPr>
                <w:rFonts w:ascii="Noto Sans" w:eastAsia="Times New Roman" w:hAnsi="Noto Sans" w:cs="Noto Sans"/>
                <w:color w:val="000000"/>
                <w:sz w:val="16"/>
                <w:szCs w:val="16"/>
                <w:lang w:eastAsia="es-MX"/>
              </w:rPr>
              <w:t>mts</w:t>
            </w:r>
            <w:proofErr w:type="spellEnd"/>
            <w:r w:rsidRPr="009F644B">
              <w:rPr>
                <w:rFonts w:ascii="Noto Sans" w:eastAsia="Times New Roman" w:hAnsi="Noto Sans" w:cs="Noto Sans"/>
                <w:color w:val="000000"/>
                <w:sz w:val="16"/>
                <w:szCs w:val="16"/>
                <w:lang w:eastAsia="es-MX"/>
              </w:rPr>
              <w:t xml:space="preserve"> con toldo color blanco y contrapeso incluyendo: traslado, montaje, desmontaje, depósito de basura que se genera en la carpa y limpieza de la misma.</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1.6 Área de hidratación y alimentos</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Tablones de madera de 2.80 metros x 0.75 metros cada uno.</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2</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1.6 Área de hidratación y alimentos</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Sillas plegables, con respaldo y asiento acojinado y protección de hule </w:t>
            </w:r>
            <w:proofErr w:type="spellStart"/>
            <w:r w:rsidRPr="009F644B">
              <w:rPr>
                <w:rFonts w:ascii="Noto Sans" w:eastAsia="Times New Roman" w:hAnsi="Noto Sans" w:cs="Noto Sans"/>
                <w:color w:val="000000"/>
                <w:sz w:val="16"/>
                <w:szCs w:val="16"/>
                <w:lang w:eastAsia="es-MX"/>
              </w:rPr>
              <w:t>antiderrapante</w:t>
            </w:r>
            <w:proofErr w:type="spellEnd"/>
            <w:r w:rsidRPr="009F644B">
              <w:rPr>
                <w:rFonts w:ascii="Noto Sans" w:eastAsia="Times New Roman" w:hAnsi="Noto Sans" w:cs="Noto Sans"/>
                <w:color w:val="000000"/>
                <w:sz w:val="16"/>
                <w:szCs w:val="16"/>
                <w:lang w:eastAsia="es-MX"/>
              </w:rPr>
              <w:t xml:space="preserve"> en cada una de las patas.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1.6 Área de hidratación y alimentos</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 xml:space="preserve">Box lunch con chapata un jugo de 1/2 </w:t>
            </w:r>
            <w:proofErr w:type="spellStart"/>
            <w:r w:rsidRPr="009F644B">
              <w:rPr>
                <w:rFonts w:ascii="Noto Sans" w:eastAsia="Times New Roman" w:hAnsi="Noto Sans" w:cs="Noto Sans"/>
                <w:color w:val="000000"/>
                <w:sz w:val="16"/>
                <w:szCs w:val="16"/>
                <w:lang w:eastAsia="es-MX"/>
              </w:rPr>
              <w:t>lts</w:t>
            </w:r>
            <w:proofErr w:type="spellEnd"/>
            <w:r w:rsidRPr="009F644B">
              <w:rPr>
                <w:rFonts w:ascii="Noto Sans" w:eastAsia="Times New Roman" w:hAnsi="Noto Sans" w:cs="Noto Sans"/>
                <w:color w:val="000000"/>
                <w:sz w:val="16"/>
                <w:szCs w:val="16"/>
                <w:lang w:eastAsia="es-MX"/>
              </w:rPr>
              <w:t>, una fruta de temporada, una barra de granola para los participantes de las clínicas.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800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1.6 Área de hidratación y alimentos</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Hidratación, agua embotellada de 600 ml para asistentes a clínicas.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1000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hora de atraso respecto de los plazos de entrega establecidos en el anexo técnico, según </w:t>
            </w:r>
            <w:r w:rsidRPr="008264C3">
              <w:rPr>
                <w:rFonts w:ascii="Noto Sans" w:eastAsia="Times New Roman" w:hAnsi="Noto Sans" w:cs="Noto Sans"/>
                <w:color w:val="000000"/>
                <w:sz w:val="12"/>
                <w:szCs w:val="12"/>
                <w:lang w:val="es-MX" w:eastAsia="es-MX"/>
              </w:rPr>
              <w:lastRenderedPageBreak/>
              <w:t>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Anexo Técnico</w:t>
            </w:r>
            <w:r w:rsidRPr="009F644B">
              <w:rPr>
                <w:rFonts w:ascii="Noto Sans" w:eastAsia="Times New Roman" w:hAnsi="Noto Sans" w:cs="Noto Sans"/>
                <w:color w:val="000000"/>
                <w:sz w:val="16"/>
                <w:szCs w:val="16"/>
                <w:lang w:val="es-MX" w:eastAsia="es-MX"/>
              </w:rPr>
              <w:br/>
              <w:t>1.6 Área de hidratación y alimentos</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Naranjas como parte de la recuperación de la Clínica</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eastAsia="es-MX"/>
              </w:rPr>
              <w:t>500</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452522" w:rsidP="009F644B">
            <w:pPr>
              <w:jc w:val="center"/>
              <w:rPr>
                <w:rFonts w:ascii="Noto Sans" w:eastAsia="Times New Roman" w:hAnsi="Noto Sans" w:cs="Noto Sans"/>
                <w:color w:val="000000"/>
                <w:sz w:val="16"/>
                <w:szCs w:val="16"/>
                <w:lang w:val="es-MX" w:eastAsia="es-MX"/>
              </w:rPr>
            </w:pPr>
            <w:r>
              <w:rPr>
                <w:rFonts w:ascii="Noto Sans" w:eastAsia="Times New Roman" w:hAnsi="Noto Sans" w:cs="Noto Sans"/>
                <w:color w:val="000000"/>
                <w:sz w:val="16"/>
                <w:szCs w:val="16"/>
                <w:lang w:val="es-MX" w:eastAsia="es-MX"/>
              </w:rPr>
              <w:t xml:space="preserve">A las 06:00 </w:t>
            </w:r>
            <w:proofErr w:type="spellStart"/>
            <w:r>
              <w:rPr>
                <w:rFonts w:ascii="Noto Sans" w:eastAsia="Times New Roman" w:hAnsi="Noto Sans" w:cs="Noto Sans"/>
                <w:color w:val="000000"/>
                <w:sz w:val="16"/>
                <w:szCs w:val="16"/>
                <w:lang w:val="es-MX" w:eastAsia="es-MX"/>
              </w:rPr>
              <w:t>hrs</w:t>
            </w:r>
            <w:proofErr w:type="spellEnd"/>
            <w:r>
              <w:rPr>
                <w:rFonts w:ascii="Noto Sans" w:eastAsia="Times New Roman" w:hAnsi="Noto Sans" w:cs="Noto Sans"/>
                <w:color w:val="000000"/>
                <w:sz w:val="16"/>
                <w:szCs w:val="16"/>
                <w:lang w:val="es-MX" w:eastAsia="es-MX"/>
              </w:rPr>
              <w:t>. Del día 08 de mayo  de 2026.</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single" w:sz="8" w:space="0" w:color="auto"/>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Se calcularán a partir de cada hora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300"/>
        </w:trPr>
        <w:tc>
          <w:tcPr>
            <w:tcW w:w="707" w:type="pct"/>
            <w:gridSpan w:val="2"/>
            <w:tcBorders>
              <w:top w:val="single" w:sz="4" w:space="0" w:color="auto"/>
              <w:left w:val="single" w:sz="4" w:space="0" w:color="auto"/>
              <w:bottom w:val="single" w:sz="4" w:space="0" w:color="auto"/>
              <w:right w:val="single" w:sz="4" w:space="0" w:color="auto"/>
            </w:tcBorders>
            <w:shd w:val="clear" w:color="000000" w:fill="D9D9D9"/>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4293" w:type="pct"/>
            <w:gridSpan w:val="9"/>
            <w:tcBorders>
              <w:top w:val="single" w:sz="4" w:space="0" w:color="auto"/>
              <w:left w:val="single" w:sz="4" w:space="0" w:color="auto"/>
              <w:bottom w:val="single" w:sz="4" w:space="0" w:color="auto"/>
              <w:right w:val="single" w:sz="4" w:space="0" w:color="auto"/>
            </w:tcBorders>
            <w:shd w:val="clear" w:color="000000" w:fill="D9D9D9"/>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1.7 Permisos, Seguros y Acciones Previas</w:t>
            </w:r>
          </w:p>
        </w:tc>
      </w:tr>
      <w:tr w:rsidR="008264C3" w:rsidRPr="009F644B" w:rsidTr="00B07BCA">
        <w:trPr>
          <w:trHeight w:val="162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1.7 Permisos, Seguros y Acciones Previas</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Un paquete de permisos y acciones previas.</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w:t>
            </w: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p>
        </w:tc>
        <w:tc>
          <w:tcPr>
            <w:tcW w:w="196"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Máximo 3 (tres) días hábiles antes del evento</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w:t>
            </w:r>
            <w:r>
              <w:rPr>
                <w:rFonts w:ascii="Noto Sans" w:eastAsia="Times New Roman" w:hAnsi="Noto Sans" w:cs="Noto Sans"/>
                <w:color w:val="000000"/>
                <w:sz w:val="12"/>
                <w:szCs w:val="12"/>
                <w:lang w:val="es-MX" w:eastAsia="es-MX"/>
              </w:rPr>
              <w:t>día</w:t>
            </w:r>
            <w:r w:rsidRPr="008264C3">
              <w:rPr>
                <w:rFonts w:ascii="Noto Sans" w:eastAsia="Times New Roman" w:hAnsi="Noto Sans" w:cs="Noto Sans"/>
                <w:color w:val="000000"/>
                <w:sz w:val="12"/>
                <w:szCs w:val="12"/>
                <w:lang w:val="es-MX" w:eastAsia="es-MX"/>
              </w:rPr>
              <w:t xml:space="preserve"> de atraso respecto de los plazos de entrega establecidos en el anexo técnico, según corresponda.</w:t>
            </w:r>
          </w:p>
        </w:tc>
        <w:tc>
          <w:tcPr>
            <w:tcW w:w="751" w:type="pct"/>
            <w:tcBorders>
              <w:top w:val="nil"/>
              <w:left w:val="single" w:sz="8" w:space="0" w:color="auto"/>
              <w:bottom w:val="single" w:sz="4" w:space="0" w:color="auto"/>
              <w:right w:val="single" w:sz="8"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r w:rsidR="008264C3" w:rsidRPr="009F644B" w:rsidTr="00B07BCA">
        <w:trPr>
          <w:trHeight w:val="300"/>
        </w:trPr>
        <w:tc>
          <w:tcPr>
            <w:tcW w:w="707" w:type="pct"/>
            <w:gridSpan w:val="2"/>
            <w:tcBorders>
              <w:top w:val="single" w:sz="4" w:space="0" w:color="auto"/>
              <w:left w:val="single" w:sz="4" w:space="0" w:color="auto"/>
              <w:bottom w:val="single" w:sz="4" w:space="0" w:color="auto"/>
              <w:right w:val="single" w:sz="4" w:space="0" w:color="auto"/>
            </w:tcBorders>
            <w:shd w:val="clear" w:color="000000" w:fill="D9D9D9"/>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4293" w:type="pct"/>
            <w:gridSpan w:val="9"/>
            <w:tcBorders>
              <w:top w:val="single" w:sz="4" w:space="0" w:color="auto"/>
              <w:left w:val="single" w:sz="4" w:space="0" w:color="auto"/>
              <w:bottom w:val="single" w:sz="4" w:space="0" w:color="auto"/>
              <w:right w:val="single" w:sz="8" w:space="0" w:color="auto"/>
            </w:tcBorders>
            <w:shd w:val="clear" w:color="000000" w:fill="D9D9D9"/>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1.8 Recurso Humano</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1.8 Recurso Humano</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Listado de personal</w:t>
            </w:r>
          </w:p>
        </w:tc>
        <w:tc>
          <w:tcPr>
            <w:tcW w:w="443"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p>
        </w:tc>
        <w:tc>
          <w:tcPr>
            <w:tcW w:w="199"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p>
        </w:tc>
        <w:tc>
          <w:tcPr>
            <w:tcW w:w="196" w:type="pct"/>
            <w:tcBorders>
              <w:top w:val="nil"/>
              <w:left w:val="nil"/>
              <w:bottom w:val="single" w:sz="4" w:space="0" w:color="auto"/>
              <w:right w:val="single" w:sz="4" w:space="0" w:color="auto"/>
            </w:tcBorders>
            <w:shd w:val="clear" w:color="auto" w:fill="auto"/>
            <w:noWrap/>
            <w:vAlign w:val="center"/>
            <w:hideMark/>
          </w:tcPr>
          <w:p w:rsidR="008264C3" w:rsidRPr="009F644B" w:rsidRDefault="008264C3" w:rsidP="009F644B">
            <w:pPr>
              <w:jc w:val="center"/>
              <w:rPr>
                <w:rFonts w:eastAsia="Times New Roman"/>
                <w:color w:val="000000"/>
                <w:sz w:val="22"/>
                <w:szCs w:val="22"/>
                <w:lang w:val="es-MX" w:eastAsia="es-MX"/>
              </w:rPr>
            </w:pPr>
            <w:r w:rsidRPr="009F644B">
              <w:rPr>
                <w:rFonts w:eastAsia="Times New Roman"/>
                <w:color w:val="000000"/>
                <w:sz w:val="22"/>
                <w:szCs w:val="22"/>
                <w:lang w:val="es-MX" w:eastAsia="es-MX"/>
              </w:rPr>
              <w:t>X</w:t>
            </w: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5 (cinco) días hábiles previos al evento</w:t>
            </w:r>
          </w:p>
        </w:tc>
        <w:tc>
          <w:tcPr>
            <w:tcW w:w="623" w:type="pct"/>
            <w:tcBorders>
              <w:top w:val="nil"/>
              <w:left w:val="nil"/>
              <w:bottom w:val="single" w:sz="4" w:space="0" w:color="auto"/>
              <w:right w:val="single" w:sz="4" w:space="0" w:color="auto"/>
            </w:tcBorders>
            <w:shd w:val="clear" w:color="000000" w:fill="FFFFFF"/>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 xml:space="preserve">En caso de no entregar en su totalidad, en el tiempo establecido en el anexo </w:t>
            </w:r>
            <w:r w:rsidRPr="009F644B">
              <w:rPr>
                <w:rFonts w:ascii="Noto Sans" w:eastAsia="Times New Roman" w:hAnsi="Noto Sans" w:cs="Noto Sans"/>
                <w:color w:val="000000"/>
                <w:sz w:val="16"/>
                <w:szCs w:val="16"/>
                <w:lang w:val="es-MX" w:eastAsia="es-MX"/>
              </w:rPr>
              <w:lastRenderedPageBreak/>
              <w:t>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w:t>
            </w:r>
            <w:r w:rsidRPr="008264C3">
              <w:rPr>
                <w:rFonts w:ascii="Noto Sans" w:eastAsia="Times New Roman" w:hAnsi="Noto Sans" w:cs="Noto Sans"/>
                <w:color w:val="000000"/>
                <w:sz w:val="12"/>
                <w:szCs w:val="12"/>
                <w:lang w:val="es-MX" w:eastAsia="es-MX"/>
              </w:rPr>
              <w:lastRenderedPageBreak/>
              <w:t>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w:t>
            </w:r>
            <w:r>
              <w:rPr>
                <w:rFonts w:ascii="Noto Sans" w:eastAsia="Times New Roman" w:hAnsi="Noto Sans" w:cs="Noto Sans"/>
                <w:color w:val="000000"/>
                <w:sz w:val="12"/>
                <w:szCs w:val="12"/>
                <w:lang w:val="es-MX" w:eastAsia="es-MX"/>
              </w:rPr>
              <w:t>día</w:t>
            </w:r>
            <w:r w:rsidRPr="008264C3">
              <w:rPr>
                <w:rFonts w:ascii="Noto Sans" w:eastAsia="Times New Roman" w:hAnsi="Noto Sans" w:cs="Noto Sans"/>
                <w:color w:val="000000"/>
                <w:sz w:val="12"/>
                <w:szCs w:val="12"/>
                <w:lang w:val="es-MX" w:eastAsia="es-MX"/>
              </w:rPr>
              <w:t xml:space="preserve">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lastRenderedPageBreak/>
              <w:t>Será por el monto total de la garantía de cumplimiento</w:t>
            </w:r>
          </w:p>
        </w:tc>
      </w:tr>
      <w:tr w:rsidR="008264C3" w:rsidRPr="009F644B" w:rsidTr="00B07BCA">
        <w:trPr>
          <w:trHeight w:val="300"/>
        </w:trPr>
        <w:tc>
          <w:tcPr>
            <w:tcW w:w="707" w:type="pct"/>
            <w:gridSpan w:val="2"/>
            <w:tcBorders>
              <w:top w:val="single" w:sz="4" w:space="0" w:color="auto"/>
              <w:left w:val="single" w:sz="4" w:space="0" w:color="auto"/>
              <w:bottom w:val="single" w:sz="4" w:space="0" w:color="auto"/>
              <w:right w:val="single" w:sz="4" w:space="0" w:color="auto"/>
            </w:tcBorders>
            <w:shd w:val="clear" w:color="000000" w:fill="D9D9D9"/>
          </w:tcPr>
          <w:p w:rsidR="008264C3" w:rsidRPr="009F644B" w:rsidRDefault="008264C3" w:rsidP="009F644B">
            <w:pPr>
              <w:jc w:val="center"/>
              <w:rPr>
                <w:rFonts w:ascii="Noto Sans" w:eastAsia="Times New Roman" w:hAnsi="Noto Sans" w:cs="Noto Sans"/>
                <w:b/>
                <w:bCs/>
                <w:color w:val="000000"/>
                <w:sz w:val="16"/>
                <w:szCs w:val="16"/>
                <w:lang w:val="es-MX" w:eastAsia="es-MX"/>
              </w:rPr>
            </w:pPr>
          </w:p>
        </w:tc>
        <w:tc>
          <w:tcPr>
            <w:tcW w:w="4293" w:type="pct"/>
            <w:gridSpan w:val="9"/>
            <w:tcBorders>
              <w:top w:val="single" w:sz="4" w:space="0" w:color="auto"/>
              <w:left w:val="single" w:sz="4" w:space="0" w:color="auto"/>
              <w:bottom w:val="single" w:sz="4" w:space="0" w:color="auto"/>
              <w:right w:val="single" w:sz="4" w:space="0" w:color="auto"/>
            </w:tcBorders>
            <w:shd w:val="clear" w:color="000000" w:fill="D9D9D9"/>
            <w:vAlign w:val="center"/>
            <w:hideMark/>
          </w:tcPr>
          <w:p w:rsidR="008264C3" w:rsidRPr="009F644B" w:rsidRDefault="008264C3" w:rsidP="009F644B">
            <w:pPr>
              <w:jc w:val="center"/>
              <w:rPr>
                <w:rFonts w:ascii="Noto Sans" w:eastAsia="Times New Roman" w:hAnsi="Noto Sans" w:cs="Noto Sans"/>
                <w:b/>
                <w:bCs/>
                <w:color w:val="000000"/>
                <w:sz w:val="16"/>
                <w:szCs w:val="16"/>
                <w:lang w:val="es-MX" w:eastAsia="es-MX"/>
              </w:rPr>
            </w:pPr>
            <w:r w:rsidRPr="009F644B">
              <w:rPr>
                <w:rFonts w:ascii="Noto Sans" w:eastAsia="Times New Roman" w:hAnsi="Noto Sans" w:cs="Noto Sans"/>
                <w:b/>
                <w:bCs/>
                <w:color w:val="000000"/>
                <w:sz w:val="16"/>
                <w:szCs w:val="16"/>
                <w:lang w:val="es-MX" w:eastAsia="es-MX"/>
              </w:rPr>
              <w:t>1.9 Transporte terrestre</w:t>
            </w:r>
          </w:p>
        </w:tc>
      </w:tr>
      <w:tr w:rsidR="008264C3" w:rsidRPr="009F644B" w:rsidTr="00B07BCA">
        <w:trPr>
          <w:trHeight w:val="1350"/>
        </w:trPr>
        <w:tc>
          <w:tcPr>
            <w:tcW w:w="589" w:type="pct"/>
            <w:tcBorders>
              <w:top w:val="nil"/>
              <w:left w:val="single" w:sz="4"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Anexo Técnico</w:t>
            </w:r>
            <w:r w:rsidRPr="009F644B">
              <w:rPr>
                <w:rFonts w:ascii="Noto Sans" w:eastAsia="Times New Roman" w:hAnsi="Noto Sans" w:cs="Noto Sans"/>
                <w:color w:val="000000"/>
                <w:sz w:val="16"/>
                <w:szCs w:val="16"/>
                <w:lang w:val="es-MX" w:eastAsia="es-MX"/>
              </w:rPr>
              <w:br/>
              <w:t>1.9 Transporte terrestre</w:t>
            </w:r>
          </w:p>
        </w:tc>
        <w:tc>
          <w:tcPr>
            <w:tcW w:w="705" w:type="pct"/>
            <w:gridSpan w:val="2"/>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Transporte Terrestre</w:t>
            </w:r>
          </w:p>
        </w:tc>
        <w:tc>
          <w:tcPr>
            <w:tcW w:w="44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8</w:t>
            </w:r>
          </w:p>
        </w:tc>
        <w:tc>
          <w:tcPr>
            <w:tcW w:w="199"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X</w:t>
            </w:r>
          </w:p>
        </w:tc>
        <w:tc>
          <w:tcPr>
            <w:tcW w:w="19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p>
        </w:tc>
        <w:tc>
          <w:tcPr>
            <w:tcW w:w="39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Al menos una hora antes del inicio del evento</w:t>
            </w:r>
          </w:p>
        </w:tc>
        <w:tc>
          <w:tcPr>
            <w:tcW w:w="623"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En caso de no entregar en su totalidad, en el tiempo establecido en el anexo técnico y/o no contar con las características específicas.</w:t>
            </w:r>
          </w:p>
        </w:tc>
        <w:tc>
          <w:tcPr>
            <w:tcW w:w="546" w:type="pct"/>
            <w:tcBorders>
              <w:top w:val="nil"/>
              <w:left w:val="nil"/>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1.00%</w:t>
            </w:r>
          </w:p>
        </w:tc>
        <w:tc>
          <w:tcPr>
            <w:tcW w:w="555" w:type="pct"/>
            <w:tcBorders>
              <w:top w:val="nil"/>
              <w:left w:val="nil"/>
              <w:bottom w:val="single" w:sz="4" w:space="0" w:color="auto"/>
              <w:right w:val="single" w:sz="8" w:space="0" w:color="auto"/>
            </w:tcBorders>
          </w:tcPr>
          <w:p w:rsidR="00B07BCA" w:rsidRPr="008264C3" w:rsidRDefault="00B07BCA" w:rsidP="00B07BCA">
            <w:pPr>
              <w:jc w:val="center"/>
              <w:rPr>
                <w:rFonts w:ascii="Noto Sans" w:eastAsia="Times New Roman" w:hAnsi="Noto Sans" w:cs="Noto Sans"/>
                <w:color w:val="000000"/>
                <w:sz w:val="12"/>
                <w:szCs w:val="12"/>
                <w:lang w:val="es-MX" w:eastAsia="es-MX"/>
              </w:rPr>
            </w:pPr>
            <w:r w:rsidRPr="008264C3">
              <w:rPr>
                <w:rFonts w:ascii="Noto Sans" w:eastAsia="Times New Roman" w:hAnsi="Noto Sans" w:cs="Noto Sans"/>
                <w:color w:val="000000"/>
                <w:sz w:val="12"/>
                <w:szCs w:val="12"/>
                <w:lang w:val="es-MX" w:eastAsia="es-MX"/>
              </w:rPr>
              <w:t>Deducción sobre precio unitario cuando incumpla la entrega de manera</w:t>
            </w:r>
            <w:r>
              <w:rPr>
                <w:rFonts w:ascii="Noto Sans" w:eastAsia="Times New Roman" w:hAnsi="Noto Sans" w:cs="Noto Sans"/>
                <w:color w:val="000000"/>
                <w:sz w:val="12"/>
                <w:szCs w:val="12"/>
                <w:lang w:val="es-MX" w:eastAsia="es-MX"/>
              </w:rPr>
              <w:t xml:space="preserve"> total,</w:t>
            </w:r>
            <w:r w:rsidRPr="008264C3">
              <w:rPr>
                <w:rFonts w:ascii="Noto Sans" w:eastAsia="Times New Roman" w:hAnsi="Noto Sans" w:cs="Noto Sans"/>
                <w:color w:val="000000"/>
                <w:sz w:val="12"/>
                <w:szCs w:val="12"/>
                <w:lang w:val="es-MX" w:eastAsia="es-MX"/>
              </w:rPr>
              <w:t xml:space="preserve"> parcial o deficiente, hasta que se cumpla con la totalidad del servicio.</w:t>
            </w:r>
          </w:p>
          <w:p w:rsidR="00B07BCA" w:rsidRPr="008264C3" w:rsidRDefault="00B07BCA" w:rsidP="00B07BCA">
            <w:pPr>
              <w:jc w:val="center"/>
              <w:rPr>
                <w:rFonts w:ascii="Noto Sans" w:eastAsia="Times New Roman" w:hAnsi="Noto Sans" w:cs="Noto Sans"/>
                <w:color w:val="000000"/>
                <w:sz w:val="12"/>
                <w:szCs w:val="12"/>
                <w:lang w:val="es-MX" w:eastAsia="es-MX"/>
              </w:rPr>
            </w:pPr>
          </w:p>
          <w:p w:rsidR="008264C3" w:rsidRPr="009F644B" w:rsidRDefault="00B07BCA" w:rsidP="00B07BCA">
            <w:pPr>
              <w:jc w:val="center"/>
              <w:rPr>
                <w:rFonts w:ascii="Noto Sans" w:eastAsia="Times New Roman" w:hAnsi="Noto Sans" w:cs="Noto Sans"/>
                <w:color w:val="000000"/>
                <w:sz w:val="16"/>
                <w:szCs w:val="16"/>
                <w:lang w:val="es-MX" w:eastAsia="es-MX"/>
              </w:rPr>
            </w:pPr>
            <w:r w:rsidRPr="008264C3">
              <w:rPr>
                <w:rFonts w:ascii="Noto Sans" w:eastAsia="Times New Roman" w:hAnsi="Noto Sans" w:cs="Noto Sans"/>
                <w:color w:val="000000"/>
                <w:sz w:val="12"/>
                <w:szCs w:val="12"/>
                <w:lang w:val="es-MX" w:eastAsia="es-MX"/>
              </w:rPr>
              <w:t xml:space="preserve">Se calcularán a partir de cada </w:t>
            </w:r>
            <w:r>
              <w:rPr>
                <w:rFonts w:ascii="Noto Sans" w:eastAsia="Times New Roman" w:hAnsi="Noto Sans" w:cs="Noto Sans"/>
                <w:color w:val="000000"/>
                <w:sz w:val="12"/>
                <w:szCs w:val="12"/>
                <w:lang w:val="es-MX" w:eastAsia="es-MX"/>
              </w:rPr>
              <w:t>hora</w:t>
            </w:r>
            <w:r w:rsidRPr="008264C3">
              <w:rPr>
                <w:rFonts w:ascii="Noto Sans" w:eastAsia="Times New Roman" w:hAnsi="Noto Sans" w:cs="Noto Sans"/>
                <w:color w:val="000000"/>
                <w:sz w:val="12"/>
                <w:szCs w:val="12"/>
                <w:lang w:val="es-MX" w:eastAsia="es-MX"/>
              </w:rPr>
              <w:t xml:space="preserve"> de atraso respecto de los plazos de entrega establecidos en el anexo técnico, según corresponda.</w:t>
            </w:r>
          </w:p>
        </w:tc>
        <w:tc>
          <w:tcPr>
            <w:tcW w:w="751" w:type="pct"/>
            <w:tcBorders>
              <w:top w:val="nil"/>
              <w:left w:val="single" w:sz="8" w:space="0" w:color="auto"/>
              <w:bottom w:val="single" w:sz="4" w:space="0" w:color="auto"/>
              <w:right w:val="single" w:sz="4" w:space="0" w:color="auto"/>
            </w:tcBorders>
            <w:shd w:val="clear" w:color="auto" w:fill="auto"/>
            <w:vAlign w:val="center"/>
            <w:hideMark/>
          </w:tcPr>
          <w:p w:rsidR="008264C3" w:rsidRPr="009F644B" w:rsidRDefault="008264C3" w:rsidP="009F644B">
            <w:pPr>
              <w:jc w:val="center"/>
              <w:rPr>
                <w:rFonts w:ascii="Noto Sans" w:eastAsia="Times New Roman" w:hAnsi="Noto Sans" w:cs="Noto Sans"/>
                <w:color w:val="000000"/>
                <w:sz w:val="16"/>
                <w:szCs w:val="16"/>
                <w:lang w:val="es-MX" w:eastAsia="es-MX"/>
              </w:rPr>
            </w:pPr>
            <w:r w:rsidRPr="009F644B">
              <w:rPr>
                <w:rFonts w:ascii="Noto Sans" w:eastAsia="Times New Roman" w:hAnsi="Noto Sans" w:cs="Noto Sans"/>
                <w:color w:val="000000"/>
                <w:sz w:val="16"/>
                <w:szCs w:val="16"/>
                <w:lang w:val="es-MX" w:eastAsia="es-MX"/>
              </w:rPr>
              <w:t>Será por el monto total de la garantía de cumplimiento</w:t>
            </w:r>
          </w:p>
        </w:tc>
      </w:tr>
    </w:tbl>
    <w:p w:rsidR="00E42BCC" w:rsidRPr="0095182F" w:rsidRDefault="00E42BCC" w:rsidP="006E488F">
      <w:pPr>
        <w:ind w:right="-93"/>
        <w:rPr>
          <w:rFonts w:ascii="Noto Sans" w:eastAsia="Montserrat" w:hAnsi="Noto Sans" w:cs="Noto Sans"/>
          <w:sz w:val="14"/>
          <w:szCs w:val="20"/>
          <w:lang w:val="es-MX"/>
        </w:rPr>
      </w:pPr>
    </w:p>
    <w:p w:rsidR="006E488F" w:rsidRPr="00EF2C48" w:rsidRDefault="006E488F" w:rsidP="006E488F">
      <w:pPr>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t>I) MECANISMOS PARA RESPONDER POR DEFECTOS O VICIOS OCULTOS</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rPr>
          <w:rFonts w:ascii="Noto Sans" w:eastAsia="Montserrat" w:hAnsi="Noto Sans" w:cs="Noto Sans"/>
          <w:sz w:val="20"/>
          <w:szCs w:val="20"/>
          <w:lang w:val="es-MX"/>
        </w:rPr>
      </w:pPr>
      <w:r w:rsidRPr="00EF2C48">
        <w:rPr>
          <w:rFonts w:ascii="Noto Sans" w:eastAsia="Montserrat" w:hAnsi="Noto Sans" w:cs="Noto Sans"/>
          <w:sz w:val="20"/>
          <w:szCs w:val="20"/>
          <w:lang w:val="es-MX"/>
        </w:rPr>
        <w:t>No aplica.</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t>J) GARANTÍAS</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b/>
          <w:sz w:val="20"/>
          <w:szCs w:val="20"/>
          <w:lang w:val="es-MX"/>
        </w:rPr>
        <w:t>GARANTÍA DE CUMPLIMIENTO DEL CONTRATO.</w:t>
      </w:r>
    </w:p>
    <w:p w:rsidR="006E488F" w:rsidRPr="00EF2C48" w:rsidRDefault="006E488F" w:rsidP="006E488F">
      <w:pPr>
        <w:ind w:right="-93"/>
        <w:jc w:val="both"/>
        <w:rPr>
          <w:rFonts w:ascii="Noto Sans" w:eastAsia="Montserrat" w:hAnsi="Noto Sans" w:cs="Noto Sans"/>
          <w:sz w:val="20"/>
          <w:szCs w:val="20"/>
          <w:lang w:val="es-MX"/>
        </w:rPr>
      </w:pPr>
      <w:r w:rsidRPr="00452522">
        <w:rPr>
          <w:rFonts w:ascii="Noto Sans" w:eastAsia="Montserrat" w:hAnsi="Noto Sans" w:cs="Noto Sans"/>
          <w:sz w:val="20"/>
          <w:szCs w:val="20"/>
          <w:lang w:val="es-MX"/>
        </w:rPr>
        <w:t xml:space="preserve">El licitante adjudicado, a fin de garantizar el cumplimiento de las obligaciones derivadas del contrato y de conformidad </w:t>
      </w:r>
      <w:r w:rsidR="00515C09" w:rsidRPr="00452522">
        <w:rPr>
          <w:rFonts w:ascii="Noto Sans" w:eastAsia="Montserrat" w:hAnsi="Noto Sans" w:cs="Noto Sans"/>
          <w:sz w:val="20"/>
          <w:szCs w:val="20"/>
          <w:lang w:val="es-MX"/>
        </w:rPr>
        <w:t>con lo dispuesto por los artículos 69, fracción II y segundo párrafo y 70, fracción II de la LAASSP</w:t>
      </w:r>
      <w:r w:rsidRPr="00452522">
        <w:rPr>
          <w:rFonts w:ascii="Noto Sans" w:eastAsia="Montserrat" w:hAnsi="Noto Sans" w:cs="Noto Sans"/>
          <w:sz w:val="20"/>
          <w:szCs w:val="20"/>
          <w:lang w:val="es-MX"/>
        </w:rPr>
        <w:t>, 103 del RLAASSP y el lineamiento 5.5.5 de las POBALINES se compromete a:</w:t>
      </w:r>
    </w:p>
    <w:p w:rsidR="006E488F" w:rsidRDefault="006E488F" w:rsidP="006E488F">
      <w:pPr>
        <w:ind w:right="-93"/>
        <w:jc w:val="both"/>
        <w:rPr>
          <w:rFonts w:ascii="Noto Sans" w:eastAsia="Montserrat" w:hAnsi="Noto Sans" w:cs="Noto Sans"/>
          <w:sz w:val="20"/>
          <w:szCs w:val="20"/>
          <w:lang w:val="es-MX"/>
        </w:rPr>
      </w:pPr>
    </w:p>
    <w:p w:rsidR="009E2352" w:rsidRDefault="009E2352" w:rsidP="006E488F">
      <w:pPr>
        <w:ind w:right="-93"/>
        <w:jc w:val="both"/>
        <w:rPr>
          <w:rFonts w:ascii="Noto Sans" w:eastAsia="Montserrat" w:hAnsi="Noto Sans" w:cs="Noto Sans"/>
          <w:sz w:val="20"/>
          <w:szCs w:val="20"/>
          <w:lang w:val="es-MX"/>
        </w:rPr>
      </w:pPr>
    </w:p>
    <w:p w:rsidR="009E2352" w:rsidRDefault="009E2352" w:rsidP="006E488F">
      <w:pPr>
        <w:ind w:right="-93"/>
        <w:jc w:val="both"/>
        <w:rPr>
          <w:rFonts w:ascii="Noto Sans" w:eastAsia="Montserrat" w:hAnsi="Noto Sans" w:cs="Noto Sans"/>
          <w:sz w:val="20"/>
          <w:szCs w:val="20"/>
          <w:lang w:val="es-MX"/>
        </w:rPr>
      </w:pPr>
    </w:p>
    <w:p w:rsidR="009E2352" w:rsidRPr="00EF2C48" w:rsidRDefault="009E2352"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lastRenderedPageBreak/>
        <w:t>a)</w:t>
      </w:r>
      <w:r w:rsidRPr="00EF2C48">
        <w:rPr>
          <w:rFonts w:ascii="Noto Sans" w:eastAsia="Montserrat" w:hAnsi="Noto Sans" w:cs="Noto Sans"/>
          <w:sz w:val="20"/>
          <w:szCs w:val="20"/>
          <w:lang w:val="es-MX"/>
        </w:rPr>
        <w:tab/>
        <w:t>Entregar una garantía por la cantidad equivalente al 10% (diez por ciento) del importe del contrato antes del IVA, en pesos mexicanos e idioma español, mediante póliza de fianza a favor del Instituto Mexicano del Seguro Social, expedida por afianzadora debidamente constituida en términos de la ley de instituciones de seguros y fianzas.</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b)</w:t>
      </w:r>
      <w:r w:rsidRPr="00EF2C48">
        <w:rPr>
          <w:rFonts w:ascii="Noto Sans" w:eastAsia="Montserrat" w:hAnsi="Noto Sans" w:cs="Noto Sans"/>
          <w:sz w:val="20"/>
          <w:szCs w:val="20"/>
          <w:lang w:val="es-MX"/>
        </w:rPr>
        <w:tab/>
        <w:t>Entregar al Instituto Mexicano del Seguro Social</w:t>
      </w:r>
      <w:r w:rsidRPr="00EF2C48" w:rsidDel="004D42C3">
        <w:rPr>
          <w:rFonts w:ascii="Noto Sans" w:eastAsia="Montserrat" w:hAnsi="Noto Sans" w:cs="Noto Sans"/>
          <w:sz w:val="20"/>
          <w:szCs w:val="20"/>
          <w:lang w:val="es-MX"/>
        </w:rPr>
        <w:t xml:space="preserve"> </w:t>
      </w:r>
      <w:r w:rsidRPr="00EF2C48">
        <w:rPr>
          <w:rFonts w:ascii="Noto Sans" w:eastAsia="Montserrat" w:hAnsi="Noto Sans" w:cs="Noto Sans"/>
          <w:sz w:val="20"/>
          <w:szCs w:val="20"/>
          <w:lang w:val="es-MX"/>
        </w:rPr>
        <w:t>dentro de los 10 (diez) días naturales siguientes a la firma del contrato (salvo que la prestación de los servicios se realice dentro del citado plazo) el original de la póliza de fianza en la División de Contratos, ubicada en calle Durango número 291, 10º piso, colonia Roma Norte, delegación Cuauhtémoc, código postal 06700 Ciudad de México, apegándose al formato que para tal efecto se le entregará en la referida División.</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c)</w:t>
      </w:r>
      <w:r w:rsidRPr="00EF2C48">
        <w:rPr>
          <w:rFonts w:ascii="Noto Sans" w:eastAsia="Montserrat" w:hAnsi="Noto Sans" w:cs="Noto Sans"/>
          <w:sz w:val="20"/>
          <w:szCs w:val="20"/>
          <w:lang w:val="es-MX"/>
        </w:rPr>
        <w:tab/>
        <w:t>La falta de presentación de la garantía de cumplimiento en el plazo concedido, dará como consecuencia el inicio del proceso de rescisión por incumplimiento de los requerimientos para formalizar el contrato.</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d)</w:t>
      </w:r>
      <w:r w:rsidRPr="00EF2C48">
        <w:rPr>
          <w:rFonts w:ascii="Noto Sans" w:eastAsia="Montserrat" w:hAnsi="Noto Sans" w:cs="Noto Sans"/>
          <w:sz w:val="20"/>
          <w:szCs w:val="20"/>
          <w:lang w:val="es-MX"/>
        </w:rPr>
        <w:tab/>
        <w:t xml:space="preserve">Que la vigencia de la fianza deberá ser al 31 de diciembre </w:t>
      </w:r>
      <w:r w:rsidR="00596332">
        <w:rPr>
          <w:rFonts w:ascii="Noto Sans" w:eastAsia="Montserrat" w:hAnsi="Noto Sans" w:cs="Noto Sans"/>
          <w:sz w:val="20"/>
          <w:szCs w:val="20"/>
          <w:lang w:val="es-MX"/>
        </w:rPr>
        <w:t>de 2026</w:t>
      </w:r>
      <w:bookmarkStart w:id="1" w:name="_GoBack"/>
      <w:bookmarkEnd w:id="1"/>
      <w:r w:rsidRPr="00EF2C48">
        <w:rPr>
          <w:rFonts w:ascii="Noto Sans" w:eastAsia="Montserrat" w:hAnsi="Noto Sans" w:cs="Noto Sans"/>
          <w:sz w:val="20"/>
          <w:szCs w:val="20"/>
          <w:lang w:val="es-MX"/>
        </w:rPr>
        <w:t>, lo cual no deberá confundirse con los plazos para el cumplimiento de las obligaciones previstas en el contrato.</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b/>
          <w:sz w:val="20"/>
          <w:szCs w:val="20"/>
          <w:lang w:val="es-MX"/>
        </w:rPr>
      </w:pPr>
      <w:r w:rsidRPr="00EF2C48">
        <w:rPr>
          <w:rFonts w:ascii="Noto Sans" w:eastAsia="Montserrat" w:hAnsi="Noto Sans" w:cs="Noto Sans"/>
          <w:b/>
          <w:sz w:val="20"/>
          <w:szCs w:val="20"/>
          <w:lang w:val="es-MX"/>
        </w:rPr>
        <w:t>I. APLICACIÓN DE LA GARANTÍA DE CUMPLIMIENTO</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Se hará efectiva la garantía relativa al cumplimiento del contrato de forma divisible, cuando se presente alguno de los siguientes casos:</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a)</w:t>
      </w:r>
      <w:r w:rsidRPr="00EF2C48">
        <w:rPr>
          <w:rFonts w:ascii="Noto Sans" w:eastAsia="Montserrat" w:hAnsi="Noto Sans" w:cs="Noto Sans"/>
          <w:sz w:val="20"/>
          <w:szCs w:val="20"/>
          <w:lang w:val="es-MX"/>
        </w:rPr>
        <w:tab/>
        <w:t>Cuando el licitante adjudicado no preste los servicios motivo de este procedimiento en los términos establecidos en el contrato.</w:t>
      </w:r>
    </w:p>
    <w:p w:rsidR="00E42BCC"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b)</w:t>
      </w:r>
      <w:r w:rsidRPr="00EF2C48">
        <w:rPr>
          <w:rFonts w:ascii="Noto Sans" w:eastAsia="Montserrat" w:hAnsi="Noto Sans" w:cs="Noto Sans"/>
          <w:sz w:val="20"/>
          <w:szCs w:val="20"/>
          <w:lang w:val="es-MX"/>
        </w:rPr>
        <w:tab/>
        <w:t>Cuando el licitante adjudicado no cumpla con alguna de las obligaciones estipuladas en el contrato.</w:t>
      </w:r>
    </w:p>
    <w:p w:rsidR="009F644B"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c)</w:t>
      </w:r>
      <w:r w:rsidRPr="00EF2C48">
        <w:rPr>
          <w:rFonts w:ascii="Noto Sans" w:eastAsia="Montserrat" w:hAnsi="Noto Sans" w:cs="Noto Sans"/>
          <w:sz w:val="20"/>
          <w:szCs w:val="20"/>
          <w:lang w:val="es-MX"/>
        </w:rPr>
        <w:tab/>
        <w:t>Cuando licitante adjudicado cause daño al patrimonio del IMSS por la falta de prestación del servicio.</w:t>
      </w: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d)</w:t>
      </w:r>
      <w:r w:rsidRPr="00EF2C48">
        <w:rPr>
          <w:rFonts w:ascii="Noto Sans" w:eastAsia="Montserrat" w:hAnsi="Noto Sans" w:cs="Noto Sans"/>
          <w:sz w:val="20"/>
          <w:szCs w:val="20"/>
          <w:lang w:val="es-MX"/>
        </w:rPr>
        <w:tab/>
        <w:t>Cuando se rescinda el contrato.</w:t>
      </w: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w:t>
      </w:r>
      <w:r w:rsidRPr="00EF2C48">
        <w:rPr>
          <w:rFonts w:ascii="Noto Sans" w:eastAsia="Montserrat" w:hAnsi="Noto Sans" w:cs="Noto Sans"/>
          <w:sz w:val="20"/>
          <w:szCs w:val="20"/>
          <w:lang w:val="es-MX"/>
        </w:rPr>
        <w:tab/>
        <w:t>El IMSS podrá hacer efectiva la garantía de cumplimiento del contrato, cuando el licitante adjudicado preste los servicios en forma diferente a lo solicitado en la convocatoria o incumpla cualquiera de las obligaciones en la misma.</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b/>
          <w:sz w:val="20"/>
          <w:szCs w:val="20"/>
          <w:lang w:val="es-MX"/>
        </w:rPr>
      </w:pPr>
      <w:r w:rsidRPr="00EF2C48">
        <w:rPr>
          <w:rFonts w:ascii="Noto Sans" w:eastAsia="Montserrat" w:hAnsi="Noto Sans" w:cs="Noto Sans"/>
          <w:b/>
          <w:sz w:val="20"/>
          <w:szCs w:val="20"/>
          <w:lang w:val="es-MX"/>
        </w:rPr>
        <w:t>GARANTÍA DE RESPONSABILIDAD CIVIL.</w:t>
      </w:r>
    </w:p>
    <w:p w:rsidR="006E488F" w:rsidRPr="00EF2C48" w:rsidRDefault="006E488F" w:rsidP="006E488F">
      <w:pPr>
        <w:ind w:right="-93"/>
        <w:jc w:val="both"/>
        <w:rPr>
          <w:rFonts w:ascii="Noto Sans" w:eastAsia="Montserrat" w:hAnsi="Noto Sans" w:cs="Noto Sans"/>
          <w:b/>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Asimismo, el licitante adjudicado deberá presentar una póliza de responsabilidad civil con un valor mínimo de $750,000.00 (setecientos cincuenta mil pesos 00/100 m.n.), con cobertura por daños a terceros, por los daños que puedan generarse con motivo de las actividades realizadas para prestar el servicio de conformidad con lo requerido en el anexo técnico y en los presentes términos y condiciones, dentro de los 3 (tres) días hábiles antes del evento al Administrador del Contrato</w:t>
      </w:r>
      <w:r w:rsidRPr="00EF2C48">
        <w:rPr>
          <w:rFonts w:ascii="Noto Sans" w:eastAsia="Montserrat" w:hAnsi="Noto Sans" w:cs="Noto Sans"/>
          <w:i/>
          <w:sz w:val="20"/>
          <w:szCs w:val="20"/>
          <w:lang w:val="es-MX"/>
        </w:rPr>
        <w:t xml:space="preserve"> </w:t>
      </w:r>
      <w:r w:rsidRPr="00EF2C48">
        <w:rPr>
          <w:rFonts w:ascii="Noto Sans" w:eastAsia="Montserrat" w:hAnsi="Noto Sans" w:cs="Noto Sans"/>
          <w:sz w:val="20"/>
          <w:szCs w:val="20"/>
          <w:lang w:val="es-MX"/>
        </w:rPr>
        <w:t>en</w:t>
      </w:r>
      <w:r w:rsidRPr="00EF2C48">
        <w:rPr>
          <w:rFonts w:ascii="Noto Sans" w:eastAsia="Montserrat" w:hAnsi="Noto Sans" w:cs="Noto Sans"/>
          <w:i/>
          <w:sz w:val="20"/>
          <w:szCs w:val="20"/>
          <w:lang w:val="es-MX"/>
        </w:rPr>
        <w:t xml:space="preserve"> </w:t>
      </w:r>
      <w:r w:rsidRPr="00EF2C48">
        <w:rPr>
          <w:rFonts w:ascii="Noto Sans" w:eastAsia="Montserrat" w:hAnsi="Noto Sans" w:cs="Noto Sans"/>
          <w:sz w:val="20"/>
          <w:szCs w:val="20"/>
          <w:lang w:val="es-MX"/>
        </w:rPr>
        <w:t xml:space="preserve">las oficinas de la División de Cultura Física y Deporte, ubicadas </w:t>
      </w:r>
      <w:r w:rsidRPr="00EF2C48">
        <w:rPr>
          <w:rFonts w:ascii="Noto Sans" w:eastAsia="Montserrat" w:hAnsi="Noto Sans" w:cs="Noto Sans"/>
          <w:sz w:val="20"/>
          <w:szCs w:val="20"/>
          <w:lang w:val="es-MX"/>
        </w:rPr>
        <w:lastRenderedPageBreak/>
        <w:t xml:space="preserve">en Manuel </w:t>
      </w:r>
      <w:proofErr w:type="spellStart"/>
      <w:r w:rsidRPr="00EF2C48">
        <w:rPr>
          <w:rFonts w:ascii="Noto Sans" w:eastAsia="Montserrat" w:hAnsi="Noto Sans" w:cs="Noto Sans"/>
          <w:sz w:val="20"/>
          <w:szCs w:val="20"/>
          <w:lang w:val="es-MX"/>
        </w:rPr>
        <w:t>Villalongín</w:t>
      </w:r>
      <w:proofErr w:type="spellEnd"/>
      <w:r w:rsidRPr="00EF2C48">
        <w:rPr>
          <w:rFonts w:ascii="Noto Sans" w:eastAsia="Montserrat" w:hAnsi="Noto Sans" w:cs="Noto Sans"/>
          <w:sz w:val="20"/>
          <w:szCs w:val="20"/>
          <w:lang w:val="es-MX"/>
        </w:rPr>
        <w:t xml:space="preserve"> 117, Piso 2, Ala Oriente, Col. Cuauhtémoc, Alcaldía Cuauhtémoc, C. P. 06500, Ciudad de México</w:t>
      </w:r>
      <w:r w:rsidR="00942A5D" w:rsidRPr="00EF2C48">
        <w:rPr>
          <w:rFonts w:ascii="Noto Sans" w:eastAsia="Montserrat" w:hAnsi="Noto Sans" w:cs="Noto Sans"/>
          <w:sz w:val="20"/>
          <w:szCs w:val="20"/>
          <w:lang w:val="es-MX"/>
        </w:rPr>
        <w:t>.</w:t>
      </w:r>
    </w:p>
    <w:p w:rsidR="00B52491" w:rsidRPr="00EF2C48" w:rsidRDefault="00B52491" w:rsidP="006E488F">
      <w:pPr>
        <w:ind w:right="-93"/>
        <w:rPr>
          <w:rFonts w:ascii="Noto Sans" w:eastAsia="Montserrat" w:hAnsi="Noto Sans" w:cs="Noto Sans"/>
          <w:sz w:val="20"/>
          <w:szCs w:val="20"/>
          <w:lang w:val="es-MX"/>
        </w:rPr>
      </w:pPr>
    </w:p>
    <w:p w:rsidR="006E488F" w:rsidRPr="00EF2C48" w:rsidRDefault="006E488F" w:rsidP="006E488F">
      <w:pPr>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t>k) FORMAS DE PAGO</w:t>
      </w:r>
    </w:p>
    <w:p w:rsidR="006E488F" w:rsidRPr="00EF2C48" w:rsidRDefault="006E488F" w:rsidP="006E488F">
      <w:pPr>
        <w:ind w:right="-93"/>
        <w:rPr>
          <w:rFonts w:ascii="Noto Sans" w:eastAsia="Montserrat" w:hAnsi="Noto Sans" w:cs="Noto Sans"/>
          <w:b/>
          <w:sz w:val="20"/>
          <w:szCs w:val="20"/>
          <w:lang w:val="es-MX"/>
        </w:rPr>
      </w:pPr>
    </w:p>
    <w:p w:rsidR="006E488F" w:rsidRPr="00EF2C48" w:rsidRDefault="006E488F" w:rsidP="006E488F">
      <w:pPr>
        <w:suppressAutoHyphens/>
        <w:jc w:val="both"/>
        <w:rPr>
          <w:rFonts w:ascii="Noto Sans" w:hAnsi="Noto Sans" w:cs="Noto Sans"/>
          <w:b/>
          <w:bCs/>
          <w:sz w:val="20"/>
          <w:szCs w:val="20"/>
          <w:lang w:val="es-MX"/>
        </w:rPr>
      </w:pPr>
      <w:r w:rsidRPr="00EF2C48">
        <w:rPr>
          <w:rFonts w:ascii="Noto Sans" w:hAnsi="Noto Sans" w:cs="Noto Sans"/>
          <w:b/>
          <w:bCs/>
          <w:sz w:val="20"/>
          <w:szCs w:val="20"/>
          <w:lang w:val="es-MX"/>
        </w:rPr>
        <w:t>Precio:</w:t>
      </w:r>
    </w:p>
    <w:p w:rsidR="006E488F" w:rsidRPr="00EF2C48" w:rsidRDefault="006E488F" w:rsidP="006E488F">
      <w:pPr>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Se deberá cotizar en moneda nacional (pesos mexicanos); los precios ofertados serán fijos durante la vigencia del contrato.</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rPr>
          <w:rFonts w:ascii="Noto Sans" w:hAnsi="Noto Sans" w:cs="Noto Sans"/>
          <w:b/>
          <w:bCs/>
          <w:sz w:val="20"/>
          <w:szCs w:val="20"/>
          <w:lang w:val="es-MX"/>
        </w:rPr>
      </w:pPr>
      <w:r w:rsidRPr="00EF2C48">
        <w:rPr>
          <w:rFonts w:ascii="Noto Sans" w:hAnsi="Noto Sans" w:cs="Noto Sans"/>
          <w:b/>
          <w:bCs/>
          <w:sz w:val="20"/>
          <w:szCs w:val="20"/>
          <w:lang w:val="es-MX"/>
        </w:rPr>
        <w:t xml:space="preserve">Pago: </w:t>
      </w:r>
    </w:p>
    <w:p w:rsidR="006E488F" w:rsidRPr="00EF2C48" w:rsidRDefault="006E488F" w:rsidP="006E488F">
      <w:pPr>
        <w:ind w:right="-93"/>
        <w:rPr>
          <w:rFonts w:ascii="Noto Sans" w:eastAsia="Montserrat" w:hAnsi="Noto Sans" w:cs="Noto Sans"/>
          <w:b/>
          <w:sz w:val="20"/>
          <w:szCs w:val="20"/>
          <w:lang w:val="es-MX"/>
        </w:rPr>
      </w:pPr>
      <w:r w:rsidRPr="00EF2C48">
        <w:rPr>
          <w:rFonts w:ascii="Noto Sans" w:eastAsia="Montserrat" w:hAnsi="Noto Sans" w:cs="Noto Sans"/>
          <w:sz w:val="20"/>
          <w:szCs w:val="20"/>
          <w:lang w:val="es-MX"/>
        </w:rPr>
        <w:t>El pago se hará en una sola exhibición en pesos mexicanos.</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b/>
          <w:sz w:val="20"/>
          <w:szCs w:val="20"/>
          <w:lang w:val="es-MX"/>
        </w:rPr>
      </w:pPr>
      <w:r w:rsidRPr="00EF2C48">
        <w:rPr>
          <w:rFonts w:ascii="Noto Sans" w:eastAsia="Montserrat" w:hAnsi="Noto Sans" w:cs="Noto Sans"/>
          <w:b/>
          <w:sz w:val="20"/>
          <w:szCs w:val="20"/>
          <w:lang w:val="es-MX"/>
        </w:rPr>
        <w:t>L) MECANISMOS DE COMPROBACIÓN, SUPERVISIÓN Y VERIFICACIÓN DE LOS SERVICIOS CONTRATADOS</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 xml:space="preserve">Con fundamento en el artículo 84 último párrafo del RLAASSP y la política 4.24.4 inciso l de las POBALINES, el administrador del contrato será el responsable de llevar a cabo una comprobación con objeto de revisar que los entregables cumplan conforme a lo establecido en el anexo técnico y los presentes términos y condiciones, considerando tiempo, lugar, cantidad, calidad, características en los términos requeridos y buenas condiciones, en el entendido de que hasta en tanto ello no se cumpla, los entregables no se tendrán por recibidos o aceptados. </w:t>
      </w:r>
    </w:p>
    <w:p w:rsidR="00E42BCC" w:rsidRPr="00EF2C48" w:rsidRDefault="00E42BCC"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Para lo anterior, los representantes de las áreas involucradas, levantarán acta de entrega-recepción, junto con el representante de “el prestador del servicio”, mediante la cual se asiente, al menos, fecha, hora, lugar, condiciones de entrega, entregables, firmas autógrafas, el cumplimiento o incumplimiento de lo establecido en el anexo técnico y los presentes términos y condiciones por parte de “el prestador del servicio” en cada una de las etapas. El acta de entrega-recepción se levantará en dos tantos originales, entregando en ese momento un tanto al representante de “el prestador del servicio” y la otra quedará en poder el administrador del contrato.</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En caso de que los entregables no cumplan con lo especificado en el anexo técnico y en los presentes términos y condiciones, no serán recibidos por las áreas involucradas del Instituto Mexicano del Seguro Social. Al levantarse el acta de entrega-recepción indicando el incumplimiento por parte de “el prestador del servicio”, cuyo representante deberá firmar en ese momento, le será entregado un tanto original de dicho documento y quedará a partir de ese instante notificado y procederá a reponer o sustituir los entregables y servicios sin menoscabo de las penas convencionales y deducciones a las que se haga merecedor hasta el momento de su cumplimiento.</w:t>
      </w:r>
    </w:p>
    <w:p w:rsidR="006E488F" w:rsidRPr="00EF2C48" w:rsidRDefault="006E488F" w:rsidP="006E488F">
      <w:pPr>
        <w:ind w:right="-93"/>
        <w:jc w:val="both"/>
        <w:rPr>
          <w:rFonts w:ascii="Noto Sans" w:eastAsia="Montserrat" w:hAnsi="Noto Sans" w:cs="Noto Sans"/>
          <w:sz w:val="20"/>
          <w:szCs w:val="20"/>
          <w:lang w:val="es-MX"/>
        </w:rPr>
      </w:pPr>
    </w:p>
    <w:p w:rsidR="00B52491"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t>Los entregables y servicios que se entreguen deberán apegarse estrictamente a las especificaciones, descripciones, presentaciones y demás características que se indican en el anexo técnico.</w:t>
      </w:r>
    </w:p>
    <w:p w:rsidR="00E42BCC" w:rsidRPr="00EF2C48" w:rsidRDefault="00E42BCC"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r w:rsidRPr="00EF2C48">
        <w:rPr>
          <w:rFonts w:ascii="Noto Sans" w:eastAsia="Montserrat" w:hAnsi="Noto Sans" w:cs="Noto Sans"/>
          <w:sz w:val="20"/>
          <w:szCs w:val="20"/>
          <w:lang w:val="es-MX"/>
        </w:rPr>
        <w:lastRenderedPageBreak/>
        <w:t>Del pago, deberá anexarse copia del acta entrega-recepción a entera satisfacción del Instituto Mexicano del Seguro Social.</w:t>
      </w: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rPr>
          <w:rFonts w:ascii="Noto Sans" w:eastAsia="Montserrat" w:hAnsi="Noto Sans" w:cs="Noto Sans"/>
          <w:b/>
          <w:sz w:val="20"/>
          <w:szCs w:val="20"/>
          <w:lang w:val="es-MX"/>
        </w:rPr>
      </w:pPr>
      <w:r w:rsidRPr="00EF2C48">
        <w:rPr>
          <w:rFonts w:ascii="Noto Sans" w:eastAsia="Montserrat" w:hAnsi="Noto Sans" w:cs="Noto Sans"/>
          <w:b/>
          <w:sz w:val="20"/>
          <w:szCs w:val="20"/>
          <w:lang w:val="es-MX"/>
        </w:rPr>
        <w:t>M) ANTICIPOS</w:t>
      </w:r>
    </w:p>
    <w:p w:rsidR="006E488F" w:rsidRPr="00EF2C48" w:rsidRDefault="006E488F" w:rsidP="006E488F">
      <w:pPr>
        <w:ind w:right="-93"/>
        <w:rPr>
          <w:rFonts w:ascii="Noto Sans" w:eastAsia="Montserrat" w:hAnsi="Noto Sans" w:cs="Noto Sans"/>
          <w:b/>
          <w:sz w:val="20"/>
          <w:szCs w:val="20"/>
          <w:lang w:val="es-MX"/>
        </w:rPr>
      </w:pPr>
    </w:p>
    <w:p w:rsidR="006E488F" w:rsidRPr="00EF2C48" w:rsidRDefault="006E488F" w:rsidP="006E488F">
      <w:pPr>
        <w:ind w:right="-93"/>
        <w:rPr>
          <w:rFonts w:ascii="Noto Sans" w:eastAsia="Montserrat" w:hAnsi="Noto Sans" w:cs="Noto Sans"/>
          <w:sz w:val="20"/>
          <w:szCs w:val="20"/>
          <w:lang w:val="es-MX"/>
        </w:rPr>
      </w:pPr>
      <w:r w:rsidRPr="00EF2C48">
        <w:rPr>
          <w:rFonts w:ascii="Noto Sans" w:eastAsia="Montserrat" w:hAnsi="Noto Sans" w:cs="Noto Sans"/>
          <w:sz w:val="20"/>
          <w:szCs w:val="20"/>
          <w:lang w:val="es-MX"/>
        </w:rPr>
        <w:t>No aplica.</w:t>
      </w:r>
    </w:p>
    <w:p w:rsidR="006E488F" w:rsidRPr="00EF2C48" w:rsidRDefault="006E488F" w:rsidP="006E488F">
      <w:pPr>
        <w:ind w:right="-93"/>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b/>
          <w:sz w:val="20"/>
          <w:szCs w:val="20"/>
          <w:lang w:val="es-MX"/>
        </w:rPr>
      </w:pPr>
      <w:r w:rsidRPr="00EF2C48">
        <w:rPr>
          <w:rFonts w:ascii="Noto Sans" w:eastAsia="Montserrat" w:hAnsi="Noto Sans" w:cs="Noto Sans"/>
          <w:b/>
          <w:sz w:val="20"/>
          <w:szCs w:val="20"/>
          <w:lang w:val="es-MX"/>
        </w:rPr>
        <w:t>N) 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w:t>
      </w:r>
    </w:p>
    <w:p w:rsidR="006E488F" w:rsidRPr="00EF2C48" w:rsidRDefault="006E488F" w:rsidP="006E488F">
      <w:pPr>
        <w:ind w:right="-93"/>
        <w:rPr>
          <w:rFonts w:ascii="Noto Sans" w:eastAsia="Montserrat" w:hAnsi="Noto Sans" w:cs="Noto Sans"/>
          <w:b/>
          <w:sz w:val="20"/>
          <w:szCs w:val="20"/>
          <w:lang w:val="es-MX"/>
        </w:rPr>
      </w:pPr>
    </w:p>
    <w:p w:rsidR="006E488F" w:rsidRPr="00EF2C48" w:rsidRDefault="006E488F" w:rsidP="006E488F">
      <w:pPr>
        <w:ind w:right="-93"/>
        <w:rPr>
          <w:rFonts w:ascii="Noto Sans" w:eastAsia="Montserrat" w:hAnsi="Noto Sans" w:cs="Noto Sans"/>
          <w:sz w:val="20"/>
          <w:szCs w:val="20"/>
          <w:lang w:val="es-MX"/>
        </w:rPr>
      </w:pPr>
      <w:r w:rsidRPr="00EF2C48">
        <w:rPr>
          <w:rFonts w:ascii="Noto Sans" w:eastAsia="Montserrat" w:hAnsi="Noto Sans" w:cs="Noto Sans"/>
          <w:sz w:val="20"/>
          <w:szCs w:val="20"/>
          <w:lang w:val="es-MX"/>
        </w:rPr>
        <w:t>No aplica.</w:t>
      </w:r>
    </w:p>
    <w:p w:rsidR="006E488F" w:rsidRDefault="006E488F" w:rsidP="006E488F">
      <w:pPr>
        <w:ind w:right="-93"/>
        <w:rPr>
          <w:rFonts w:ascii="Noto Sans" w:eastAsia="Montserrat" w:hAnsi="Noto Sans" w:cs="Noto Sans"/>
          <w:sz w:val="20"/>
          <w:szCs w:val="20"/>
          <w:lang w:val="es-MX"/>
        </w:rPr>
      </w:pPr>
    </w:p>
    <w:p w:rsidR="00E42BCC" w:rsidRPr="00EF2C48" w:rsidRDefault="00E42BCC" w:rsidP="006E488F">
      <w:pPr>
        <w:ind w:right="-93"/>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b/>
          <w:sz w:val="20"/>
          <w:szCs w:val="20"/>
          <w:lang w:val="es-MX"/>
        </w:rPr>
      </w:pPr>
      <w:r w:rsidRPr="00EF2C48">
        <w:rPr>
          <w:rFonts w:ascii="Noto Sans" w:eastAsia="Montserrat" w:hAnsi="Noto Sans" w:cs="Noto Sans"/>
          <w:b/>
          <w:sz w:val="20"/>
          <w:szCs w:val="20"/>
          <w:lang w:val="es-MX"/>
        </w:rPr>
        <w:t>O) 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w:t>
      </w:r>
    </w:p>
    <w:p w:rsidR="006E488F" w:rsidRPr="00EF2C48" w:rsidRDefault="006E488F" w:rsidP="00C67F37">
      <w:pPr>
        <w:ind w:right="-93"/>
        <w:jc w:val="both"/>
        <w:rPr>
          <w:rFonts w:ascii="Noto Sans" w:eastAsia="Montserrat" w:hAnsi="Noto Sans" w:cs="Noto Sans"/>
          <w:b/>
          <w:sz w:val="20"/>
          <w:szCs w:val="20"/>
          <w:lang w:val="es-MX"/>
        </w:rPr>
      </w:pPr>
    </w:p>
    <w:p w:rsidR="006E488F" w:rsidRPr="00EF2C48" w:rsidRDefault="006E488F" w:rsidP="00C67F37">
      <w:pPr>
        <w:jc w:val="both"/>
        <w:rPr>
          <w:rFonts w:ascii="Noto Sans" w:eastAsia="Arial" w:hAnsi="Noto Sans" w:cs="Noto Sans"/>
          <w:color w:val="000000"/>
          <w:sz w:val="20"/>
          <w:szCs w:val="20"/>
          <w:u w:color="000000"/>
          <w:lang w:val="es-MX" w:eastAsia="es-MX"/>
        </w:rPr>
      </w:pPr>
      <w:r w:rsidRPr="00EF2C48">
        <w:rPr>
          <w:rFonts w:ascii="Noto Sans" w:eastAsia="Arial" w:hAnsi="Noto Sans" w:cs="Noto Sans"/>
          <w:sz w:val="20"/>
          <w:szCs w:val="20"/>
          <w:lang w:val="es-MX"/>
        </w:rPr>
        <w:t xml:space="preserve">“EL PRESTADOR DEL SERVICIO” de conformidad con lo establecido en el Anexo técnico numeral </w:t>
      </w:r>
      <w:r w:rsidRPr="00EF2C48">
        <w:rPr>
          <w:rFonts w:ascii="Noto Sans" w:eastAsia="Arial" w:hAnsi="Noto Sans" w:cs="Noto Sans"/>
          <w:color w:val="000000"/>
          <w:sz w:val="20"/>
          <w:szCs w:val="20"/>
          <w:u w:color="000000"/>
          <w:lang w:val="es-MX" w:eastAsia="es-MX"/>
        </w:rPr>
        <w:t xml:space="preserve">1.8 Permisos, Seguros y Acciones Previas </w:t>
      </w:r>
      <w:r w:rsidRPr="00EF2C48">
        <w:rPr>
          <w:rFonts w:ascii="Noto Sans" w:eastAsia="Arial" w:hAnsi="Noto Sans" w:cs="Noto Sans"/>
          <w:sz w:val="20"/>
          <w:szCs w:val="20"/>
          <w:lang w:val="es-MX"/>
        </w:rPr>
        <w:t xml:space="preserve">que a letra dice: </w:t>
      </w:r>
    </w:p>
    <w:p w:rsidR="002E4AD3" w:rsidRPr="00EF2C48" w:rsidRDefault="002E4AD3" w:rsidP="006E488F">
      <w:pPr>
        <w:ind w:right="-93"/>
        <w:jc w:val="both"/>
        <w:rPr>
          <w:rFonts w:ascii="Noto Sans" w:eastAsia="Montserrat" w:hAnsi="Noto Sans" w:cs="Noto Sans"/>
          <w:sz w:val="20"/>
          <w:szCs w:val="20"/>
          <w:lang w:val="es-MX"/>
        </w:rPr>
      </w:pPr>
    </w:p>
    <w:p w:rsidR="002D5714" w:rsidRPr="005F5BB7" w:rsidRDefault="002D5714" w:rsidP="002D5714">
      <w:pPr>
        <w:tabs>
          <w:tab w:val="left" w:pos="-426"/>
          <w:tab w:val="left" w:pos="-142"/>
        </w:tabs>
        <w:ind w:left="284" w:hanging="284"/>
        <w:jc w:val="both"/>
        <w:rPr>
          <w:rFonts w:ascii="Noto Sans" w:eastAsia="Montserrat" w:hAnsi="Noto Sans" w:cs="Noto Sans"/>
          <w:b/>
          <w:sz w:val="20"/>
          <w:szCs w:val="20"/>
          <w:lang w:val="es-MX"/>
        </w:rPr>
      </w:pPr>
      <w:r w:rsidRPr="005F5BB7">
        <w:rPr>
          <w:rFonts w:ascii="Noto Sans" w:eastAsia="Montserrat" w:hAnsi="Noto Sans" w:cs="Noto Sans"/>
          <w:b/>
          <w:sz w:val="20"/>
          <w:szCs w:val="20"/>
          <w:lang w:val="es-MX"/>
        </w:rPr>
        <w:t>1.7 Permisos, Seguros y Acciones Previas</w:t>
      </w:r>
    </w:p>
    <w:p w:rsidR="002D5714" w:rsidRPr="005F5BB7" w:rsidRDefault="002D5714" w:rsidP="002D5714">
      <w:pPr>
        <w:tabs>
          <w:tab w:val="left" w:pos="-426"/>
          <w:tab w:val="left" w:pos="-142"/>
        </w:tabs>
        <w:ind w:left="284" w:hanging="284"/>
        <w:jc w:val="both"/>
        <w:rPr>
          <w:rFonts w:ascii="Noto Sans" w:eastAsia="Montserrat" w:hAnsi="Noto Sans" w:cs="Noto Sans"/>
          <w:b/>
          <w:sz w:val="20"/>
          <w:szCs w:val="20"/>
          <w:lang w:val="es-MX"/>
        </w:rPr>
      </w:pPr>
    </w:p>
    <w:p w:rsidR="002D5714" w:rsidRPr="005F5BB7" w:rsidRDefault="002D5714" w:rsidP="002D5714">
      <w:pPr>
        <w:tabs>
          <w:tab w:val="left" w:pos="-426"/>
          <w:tab w:val="left" w:pos="-142"/>
        </w:tabs>
        <w:ind w:left="284" w:hanging="284"/>
        <w:jc w:val="both"/>
        <w:rPr>
          <w:rFonts w:ascii="Noto Sans" w:eastAsia="Montserrat" w:hAnsi="Noto Sans" w:cs="Noto Sans"/>
          <w:b/>
          <w:sz w:val="20"/>
          <w:szCs w:val="20"/>
          <w:lang w:val="es-MX"/>
        </w:rPr>
      </w:pPr>
      <w:r w:rsidRPr="005F5BB7">
        <w:rPr>
          <w:rFonts w:ascii="Noto Sans" w:eastAsia="Montserrat" w:hAnsi="Noto Sans" w:cs="Noto Sans"/>
          <w:b/>
          <w:sz w:val="20"/>
          <w:szCs w:val="20"/>
          <w:lang w:val="es-MX"/>
        </w:rPr>
        <w:t>1.7.1 Permisos y acciones previas y seguro de Responsabilidad Civil</w:t>
      </w:r>
    </w:p>
    <w:p w:rsidR="00C67F37" w:rsidRPr="005F5BB7" w:rsidRDefault="00C67F37" w:rsidP="002D5714">
      <w:pPr>
        <w:tabs>
          <w:tab w:val="left" w:pos="-426"/>
          <w:tab w:val="left" w:pos="-142"/>
        </w:tabs>
        <w:ind w:left="284" w:hanging="284"/>
        <w:jc w:val="both"/>
        <w:rPr>
          <w:rFonts w:ascii="Noto Sans" w:eastAsia="Montserrat" w:hAnsi="Noto Sans" w:cs="Noto Sans"/>
          <w:b/>
          <w:sz w:val="20"/>
          <w:szCs w:val="20"/>
          <w:lang w:val="es-MX"/>
        </w:rPr>
      </w:pPr>
    </w:p>
    <w:p w:rsidR="002D5714" w:rsidRPr="005F5BB7" w:rsidRDefault="002D5714" w:rsidP="002D5714">
      <w:pPr>
        <w:widowControl w:val="0"/>
        <w:tabs>
          <w:tab w:val="left" w:pos="-142"/>
          <w:tab w:val="left" w:pos="142"/>
        </w:tabs>
        <w:spacing w:before="120"/>
        <w:jc w:val="both"/>
        <w:rPr>
          <w:rFonts w:ascii="Noto Sans" w:eastAsia="Montserrat" w:hAnsi="Noto Sans" w:cs="Noto Sans"/>
          <w:sz w:val="20"/>
          <w:szCs w:val="20"/>
          <w:lang w:val="es-MX"/>
        </w:rPr>
      </w:pPr>
      <w:r w:rsidRPr="005F5BB7">
        <w:rPr>
          <w:rFonts w:ascii="Noto Sans" w:eastAsia="Montserrat" w:hAnsi="Noto Sans" w:cs="Noto Sans"/>
          <w:sz w:val="20"/>
          <w:szCs w:val="20"/>
          <w:lang w:val="es-MX"/>
        </w:rPr>
        <w:t>“EL PRESTADOR DEL SERVICIO” gestionará y cubrirá los costos de los permisos y acciones previas necesarias que deban llevarse ante las instancias locales y/o federales conducentes a efecto de garantizar el adecuado desarrollo de los eventos, así como los seguros necesarios para garantizar la seguridad de los participantes, mencionando a continuación de forma enunciativa más no limitativa algunas instancias y acciones a realizar:</w:t>
      </w:r>
    </w:p>
    <w:p w:rsidR="004F52A6" w:rsidRPr="004260A1" w:rsidRDefault="004F52A6" w:rsidP="004F52A6">
      <w:pPr>
        <w:widowControl w:val="0"/>
        <w:numPr>
          <w:ilvl w:val="0"/>
          <w:numId w:val="3"/>
        </w:numPr>
        <w:tabs>
          <w:tab w:val="left" w:pos="-142"/>
          <w:tab w:val="left" w:pos="142"/>
        </w:tabs>
        <w:spacing w:before="80" w:after="40"/>
        <w:ind w:left="0" w:firstLine="284"/>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Permisos y pago de espectáculos públicos a las Demarcaciones correspondientes.</w:t>
      </w:r>
    </w:p>
    <w:p w:rsidR="004F52A6" w:rsidRDefault="004F52A6" w:rsidP="004F52A6">
      <w:pPr>
        <w:widowControl w:val="0"/>
        <w:numPr>
          <w:ilvl w:val="0"/>
          <w:numId w:val="3"/>
        </w:numPr>
        <w:tabs>
          <w:tab w:val="left" w:pos="-142"/>
          <w:tab w:val="left" w:pos="142"/>
        </w:tabs>
        <w:spacing w:before="80" w:after="40"/>
        <w:ind w:left="0" w:firstLine="284"/>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Acciones necesarias ante las autoridades en materia de Protección Civil.</w:t>
      </w:r>
    </w:p>
    <w:p w:rsidR="00C67F37" w:rsidRDefault="00C67F37" w:rsidP="00C67F37">
      <w:pPr>
        <w:widowControl w:val="0"/>
        <w:tabs>
          <w:tab w:val="left" w:pos="-142"/>
          <w:tab w:val="left" w:pos="142"/>
        </w:tabs>
        <w:spacing w:before="80" w:after="40"/>
        <w:jc w:val="both"/>
        <w:rPr>
          <w:rFonts w:ascii="Noto Sans" w:eastAsia="Montserrat" w:hAnsi="Noto Sans" w:cs="Noto Sans"/>
          <w:sz w:val="20"/>
          <w:szCs w:val="20"/>
          <w:lang w:val="es-MX"/>
        </w:rPr>
      </w:pPr>
    </w:p>
    <w:p w:rsidR="004F52A6" w:rsidRPr="0038389F" w:rsidRDefault="004F52A6" w:rsidP="004F52A6">
      <w:pPr>
        <w:widowControl w:val="0"/>
        <w:numPr>
          <w:ilvl w:val="0"/>
          <w:numId w:val="3"/>
        </w:numPr>
        <w:tabs>
          <w:tab w:val="left" w:pos="142"/>
          <w:tab w:val="left" w:pos="284"/>
        </w:tabs>
        <w:spacing w:before="80" w:after="40"/>
        <w:ind w:left="284" w:firstLine="0"/>
        <w:jc w:val="both"/>
        <w:rPr>
          <w:rFonts w:ascii="Noto Sans" w:eastAsia="Montserrat" w:hAnsi="Noto Sans" w:cs="Noto Sans"/>
          <w:sz w:val="20"/>
          <w:szCs w:val="20"/>
          <w:lang w:val="es-MX"/>
        </w:rPr>
      </w:pPr>
      <w:r w:rsidRPr="0038389F">
        <w:rPr>
          <w:rFonts w:ascii="Noto Sans" w:eastAsia="Montserrat" w:hAnsi="Noto Sans" w:cs="Noto Sans"/>
          <w:sz w:val="20"/>
          <w:szCs w:val="20"/>
          <w:lang w:val="es-MX"/>
        </w:rPr>
        <w:lastRenderedPageBreak/>
        <w:t xml:space="preserve">Seguro de Responsabilidad Civil del evento de conformidad con el número de participantes </w:t>
      </w:r>
      <w:r w:rsidRPr="0038389F">
        <w:rPr>
          <w:rFonts w:ascii="Noto Sans" w:eastAsia="Montserrat" w:hAnsi="Noto Sans" w:cs="Noto Sans"/>
          <w:sz w:val="20"/>
          <w:szCs w:val="20"/>
        </w:rPr>
        <w:t>en el</w:t>
      </w:r>
      <w:r w:rsidRPr="0038389F">
        <w:rPr>
          <w:rFonts w:ascii="Noto Sans" w:eastAsia="Montserrat" w:hAnsi="Noto Sans" w:cs="Noto Sans"/>
          <w:b/>
          <w:color w:val="000000"/>
          <w:sz w:val="20"/>
          <w:szCs w:val="20"/>
          <w:lang w:val="pt-PT"/>
        </w:rPr>
        <w:t xml:space="preserve"> </w:t>
      </w:r>
      <w:r w:rsidRPr="0038389F">
        <w:rPr>
          <w:rFonts w:ascii="Noto Sans" w:eastAsia="Montserrat" w:hAnsi="Noto Sans" w:cs="Noto Sans"/>
          <w:b/>
          <w:sz w:val="20"/>
          <w:szCs w:val="20"/>
          <w:lang w:val="pt-PT"/>
        </w:rPr>
        <w:t xml:space="preserve">Servicio para la Realización del Evento Denominado </w:t>
      </w:r>
      <w:r w:rsidR="00452522">
        <w:rPr>
          <w:rFonts w:ascii="Noto Sans" w:eastAsia="Montserrat" w:hAnsi="Noto Sans" w:cs="Noto Sans"/>
          <w:b/>
          <w:sz w:val="20"/>
          <w:szCs w:val="20"/>
          <w:lang w:val="pt-PT"/>
        </w:rPr>
        <w:t>“CLÍNICA DE BÁSQUETBOL POR LA SALUD IMSS 2026”</w:t>
      </w:r>
      <w:r w:rsidRPr="0038389F">
        <w:rPr>
          <w:rFonts w:ascii="Noto Sans" w:eastAsia="Montserrat" w:hAnsi="Noto Sans" w:cs="Noto Sans"/>
          <w:b/>
          <w:sz w:val="20"/>
          <w:szCs w:val="20"/>
          <w:lang w:val="es-MX"/>
        </w:rPr>
        <w:t xml:space="preserve"> </w:t>
      </w:r>
      <w:r w:rsidRPr="0038389F">
        <w:rPr>
          <w:rFonts w:ascii="Noto Sans" w:eastAsia="Montserrat" w:hAnsi="Noto Sans" w:cs="Noto Sans"/>
          <w:sz w:val="20"/>
          <w:szCs w:val="20"/>
          <w:lang w:val="es-MX"/>
        </w:rPr>
        <w:t>con un valor mínimo de $750,000.00 (Setecientos cincuenta mil pesos 00/100 M.N.) de conformidad con los lineamientos 4.24.4 inciso o) y 5.5.7 de las Políticas, Bases y Lineamientos en Materia de Adquisiciones, Arrendamientos y Servicios del Instituto Mexicano del Seguro Social (POBALINES).</w:t>
      </w:r>
    </w:p>
    <w:p w:rsidR="004F52A6" w:rsidRPr="004260A1" w:rsidRDefault="004F52A6" w:rsidP="004F52A6">
      <w:pPr>
        <w:numPr>
          <w:ilvl w:val="0"/>
          <w:numId w:val="3"/>
        </w:numPr>
        <w:ind w:left="709" w:hanging="425"/>
        <w:jc w:val="both"/>
        <w:rPr>
          <w:rFonts w:ascii="Noto Sans" w:eastAsia="Montserrat" w:hAnsi="Noto Sans" w:cs="Noto Sans"/>
          <w:b/>
          <w:sz w:val="20"/>
          <w:szCs w:val="20"/>
          <w:lang w:val="es-MX"/>
        </w:rPr>
      </w:pPr>
      <w:r w:rsidRPr="004260A1">
        <w:rPr>
          <w:rFonts w:ascii="Noto Sans" w:eastAsia="Montserrat" w:hAnsi="Noto Sans" w:cs="Noto Sans"/>
          <w:sz w:val="20"/>
          <w:szCs w:val="20"/>
          <w:lang w:val="es-MX"/>
        </w:rPr>
        <w:t>Cualquier otro que sea necesario de conformidad con la normatividad vigente aplicable en la materia.</w:t>
      </w:r>
    </w:p>
    <w:p w:rsidR="002D5714" w:rsidRPr="005F5BB7" w:rsidRDefault="002D5714" w:rsidP="002D5714">
      <w:pPr>
        <w:widowControl w:val="0"/>
        <w:tabs>
          <w:tab w:val="left" w:pos="-142"/>
        </w:tabs>
        <w:spacing w:before="80"/>
        <w:jc w:val="both"/>
        <w:rPr>
          <w:rFonts w:ascii="Noto Sans" w:eastAsia="Montserrat" w:hAnsi="Noto Sans" w:cs="Noto Sans"/>
          <w:iCs/>
          <w:sz w:val="20"/>
          <w:szCs w:val="20"/>
          <w:lang w:val="es-MX"/>
        </w:rPr>
      </w:pPr>
      <w:r w:rsidRPr="005F5BB7">
        <w:rPr>
          <w:rFonts w:ascii="Noto Sans" w:eastAsia="Montserrat" w:hAnsi="Noto Sans" w:cs="Noto Sans"/>
          <w:sz w:val="20"/>
          <w:szCs w:val="20"/>
          <w:lang w:val="es-MX"/>
        </w:rPr>
        <w:t xml:space="preserve">Una vez adjudicado el servicio, “EL PRESTADOR DEL SERVICIO” tendrá como máximo 3 (tres) días hábiles antes del evento, para entregar dichos permisos y seguros al Administrador del Contrato </w:t>
      </w:r>
      <w:r w:rsidRPr="005F5BB7">
        <w:rPr>
          <w:rFonts w:ascii="Noto Sans" w:eastAsia="Montserrat" w:hAnsi="Noto Sans" w:cs="Noto Sans"/>
          <w:iCs/>
          <w:sz w:val="20"/>
          <w:szCs w:val="20"/>
          <w:lang w:val="es-MX"/>
        </w:rPr>
        <w:t xml:space="preserve">en las oficinas de la División de Cultura Física y Deporte, ubicadas en Manuel </w:t>
      </w:r>
      <w:proofErr w:type="spellStart"/>
      <w:r w:rsidRPr="005F5BB7">
        <w:rPr>
          <w:rFonts w:ascii="Noto Sans" w:eastAsia="Montserrat" w:hAnsi="Noto Sans" w:cs="Noto Sans"/>
          <w:iCs/>
          <w:sz w:val="20"/>
          <w:szCs w:val="20"/>
          <w:lang w:val="es-MX"/>
        </w:rPr>
        <w:t>Villalongín</w:t>
      </w:r>
      <w:proofErr w:type="spellEnd"/>
      <w:r w:rsidRPr="005F5BB7">
        <w:rPr>
          <w:rFonts w:ascii="Noto Sans" w:eastAsia="Montserrat" w:hAnsi="Noto Sans" w:cs="Noto Sans"/>
          <w:iCs/>
          <w:sz w:val="20"/>
          <w:szCs w:val="20"/>
          <w:lang w:val="es-MX"/>
        </w:rPr>
        <w:t xml:space="preserve"> 117, Piso 2, Ala Oriente, Col. Cuauhtémoc, Alcaldía Cuauhtémoc, C. P. 06500, Ciudad de México. </w:t>
      </w:r>
    </w:p>
    <w:p w:rsidR="006E488F" w:rsidRPr="00EF2C48" w:rsidRDefault="006E488F" w:rsidP="006E488F">
      <w:pPr>
        <w:jc w:val="both"/>
        <w:rPr>
          <w:rFonts w:ascii="Noto Sans" w:eastAsia="Montserrat" w:hAnsi="Noto Sans" w:cs="Noto Sans"/>
          <w:sz w:val="20"/>
          <w:szCs w:val="20"/>
          <w:lang w:val="es-MX"/>
        </w:rPr>
      </w:pPr>
    </w:p>
    <w:p w:rsidR="00942A5D" w:rsidRDefault="006E488F" w:rsidP="002D5714">
      <w:pPr>
        <w:jc w:val="both"/>
        <w:rPr>
          <w:rFonts w:ascii="Noto Sans" w:eastAsia="Montserrat" w:hAnsi="Noto Sans" w:cs="Noto Sans"/>
          <w:b/>
          <w:sz w:val="20"/>
          <w:szCs w:val="20"/>
          <w:lang w:val="es-MX"/>
        </w:rPr>
      </w:pPr>
      <w:r w:rsidRPr="00EF2C48">
        <w:rPr>
          <w:rFonts w:ascii="Noto Sans" w:hAnsi="Noto Sans" w:cs="Noto Sans"/>
          <w:sz w:val="20"/>
          <w:szCs w:val="20"/>
          <w:lang w:val="es-MX"/>
        </w:rPr>
        <w:t xml:space="preserve">Deberá contar con Seguro de Responsabilidad Civil del Servicio para la realización de la inauguración, desarrollo de competencias de las disciplinas deportivas, clausura, alimentación y transportación para el evento denominado </w:t>
      </w:r>
      <w:r w:rsidR="004F52A6" w:rsidRPr="004F52A6">
        <w:rPr>
          <w:rFonts w:ascii="Noto Sans" w:eastAsia="Montserrat" w:hAnsi="Noto Sans" w:cs="Noto Sans"/>
          <w:sz w:val="20"/>
          <w:szCs w:val="20"/>
          <w:lang w:val="es-MX"/>
        </w:rPr>
        <w:t xml:space="preserve">Servicio para la Realización del Evento Denominado </w:t>
      </w:r>
      <w:r w:rsidR="00452522">
        <w:rPr>
          <w:rFonts w:ascii="Noto Sans" w:eastAsia="Montserrat" w:hAnsi="Noto Sans" w:cs="Noto Sans"/>
          <w:sz w:val="20"/>
          <w:szCs w:val="20"/>
          <w:lang w:val="es-MX"/>
        </w:rPr>
        <w:t>“CLÍNICA DE BÁSQUETBOL POR LA SALUD IMSS 2026”</w:t>
      </w:r>
      <w:r w:rsidR="004F52A6">
        <w:rPr>
          <w:rFonts w:ascii="Noto Sans" w:eastAsia="Montserrat" w:hAnsi="Noto Sans" w:cs="Noto Sans"/>
          <w:sz w:val="20"/>
          <w:szCs w:val="20"/>
          <w:lang w:val="es-MX"/>
        </w:rPr>
        <w:t>.</w:t>
      </w:r>
    </w:p>
    <w:p w:rsidR="002D5714" w:rsidRDefault="002D5714" w:rsidP="002D5714">
      <w:pPr>
        <w:jc w:val="both"/>
        <w:rPr>
          <w:rFonts w:ascii="Noto Sans" w:eastAsia="Montserrat" w:hAnsi="Noto Sans" w:cs="Noto Sans"/>
          <w:b/>
          <w:sz w:val="20"/>
          <w:szCs w:val="20"/>
          <w:lang w:val="es-MX"/>
        </w:rPr>
      </w:pPr>
    </w:p>
    <w:p w:rsidR="002D5714" w:rsidRPr="00EF2C48" w:rsidRDefault="002D5714" w:rsidP="002D5714">
      <w:pPr>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b/>
          <w:sz w:val="20"/>
          <w:szCs w:val="20"/>
          <w:lang w:val="es-MX"/>
        </w:rPr>
      </w:pPr>
      <w:r w:rsidRPr="00EF2C48">
        <w:rPr>
          <w:rFonts w:ascii="Noto Sans" w:eastAsia="Montserrat" w:hAnsi="Noto Sans" w:cs="Noto Sans"/>
          <w:b/>
          <w:sz w:val="20"/>
          <w:szCs w:val="20"/>
          <w:lang w:val="es-MX"/>
        </w:rPr>
        <w:t>P)</w:t>
      </w:r>
      <w:r w:rsidRPr="00EF2C48">
        <w:rPr>
          <w:rFonts w:ascii="Noto Sans" w:eastAsia="Montserrat" w:hAnsi="Noto Sans" w:cs="Noto Sans"/>
          <w:b/>
          <w:sz w:val="20"/>
          <w:szCs w:val="20"/>
          <w:lang w:val="es-MX"/>
        </w:rPr>
        <w:tab/>
        <w:t>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p>
    <w:p w:rsidR="006E488F" w:rsidRPr="00EF2C48" w:rsidRDefault="006E488F" w:rsidP="006E488F">
      <w:pPr>
        <w:ind w:right="-93"/>
        <w:jc w:val="both"/>
        <w:rPr>
          <w:rFonts w:ascii="Noto Sans" w:eastAsia="Montserrat" w:hAnsi="Noto Sans" w:cs="Noto Sans"/>
          <w:b/>
          <w:sz w:val="20"/>
          <w:szCs w:val="20"/>
          <w:lang w:val="es-MX"/>
        </w:rPr>
      </w:pPr>
    </w:p>
    <w:p w:rsidR="006E488F" w:rsidRPr="00EF2C48" w:rsidRDefault="006E488F" w:rsidP="006E488F">
      <w:pPr>
        <w:rPr>
          <w:rFonts w:ascii="Noto Sans" w:hAnsi="Noto Sans" w:cs="Noto Sans"/>
          <w:sz w:val="20"/>
          <w:szCs w:val="20"/>
          <w:lang w:val="es-MX"/>
        </w:rPr>
      </w:pPr>
      <w:r w:rsidRPr="00EF2C48">
        <w:rPr>
          <w:rFonts w:ascii="Noto Sans" w:eastAsia="Arial" w:hAnsi="Noto Sans" w:cs="Noto Sans"/>
          <w:sz w:val="20"/>
          <w:szCs w:val="20"/>
          <w:lang w:val="es-MX"/>
        </w:rPr>
        <w:t>No aplica</w:t>
      </w:r>
    </w:p>
    <w:p w:rsidR="006E488F" w:rsidRPr="00EF2C48" w:rsidRDefault="006E488F" w:rsidP="006E488F">
      <w:pPr>
        <w:ind w:right="-93"/>
        <w:jc w:val="both"/>
        <w:rPr>
          <w:rFonts w:ascii="Noto Sans" w:eastAsia="Montserrat" w:hAnsi="Noto Sans" w:cs="Noto Sans"/>
          <w:sz w:val="20"/>
          <w:szCs w:val="20"/>
          <w:lang w:val="es-MX"/>
        </w:rPr>
      </w:pPr>
    </w:p>
    <w:tbl>
      <w:tblPr>
        <w:tblpPr w:leftFromText="141" w:rightFromText="141" w:vertAnchor="text" w:horzAnchor="page" w:tblpX="6763" w:tblpY="140"/>
        <w:tblOverlap w:val="never"/>
        <w:tblW w:w="4418" w:type="dxa"/>
        <w:tblLayout w:type="fixed"/>
        <w:tblLook w:val="04A0" w:firstRow="1" w:lastRow="0" w:firstColumn="1" w:lastColumn="0" w:noHBand="0" w:noVBand="1"/>
      </w:tblPr>
      <w:tblGrid>
        <w:gridCol w:w="4418"/>
      </w:tblGrid>
      <w:tr w:rsidR="00B70BD1" w:rsidRPr="00EF2C48" w:rsidTr="00B70BD1">
        <w:trPr>
          <w:trHeight w:val="268"/>
        </w:trPr>
        <w:tc>
          <w:tcPr>
            <w:tcW w:w="4418" w:type="dxa"/>
            <w:shd w:val="clear" w:color="auto" w:fill="auto"/>
          </w:tcPr>
          <w:p w:rsidR="00B70BD1" w:rsidRPr="00EF2C48" w:rsidRDefault="00B70BD1" w:rsidP="00B70BD1">
            <w:pPr>
              <w:ind w:right="-1"/>
              <w:jc w:val="center"/>
              <w:rPr>
                <w:rFonts w:ascii="Noto Sans" w:hAnsi="Noto Sans" w:cs="Noto Sans"/>
                <w:b/>
                <w:bCs/>
                <w:sz w:val="20"/>
                <w:szCs w:val="20"/>
                <w:lang w:val="es-MX"/>
              </w:rPr>
            </w:pPr>
            <w:r w:rsidRPr="00EF2C48">
              <w:rPr>
                <w:rFonts w:ascii="Noto Sans" w:hAnsi="Noto Sans" w:cs="Noto Sans"/>
                <w:b/>
                <w:bCs/>
                <w:sz w:val="20"/>
                <w:szCs w:val="20"/>
                <w:lang w:val="es-MX"/>
              </w:rPr>
              <w:t>Administrador del Contrato y Área Técnica</w:t>
            </w:r>
          </w:p>
        </w:tc>
      </w:tr>
      <w:tr w:rsidR="00B70BD1" w:rsidRPr="00EF2C48" w:rsidTr="00B70BD1">
        <w:trPr>
          <w:trHeight w:val="1239"/>
        </w:trPr>
        <w:tc>
          <w:tcPr>
            <w:tcW w:w="4418" w:type="dxa"/>
            <w:shd w:val="clear" w:color="auto" w:fill="auto"/>
          </w:tcPr>
          <w:p w:rsidR="00B70BD1" w:rsidRPr="00EF2C48" w:rsidRDefault="00B70BD1" w:rsidP="00B70BD1">
            <w:pPr>
              <w:tabs>
                <w:tab w:val="left" w:pos="5112"/>
              </w:tabs>
              <w:ind w:right="-1"/>
              <w:rPr>
                <w:rFonts w:ascii="Noto Sans" w:hAnsi="Noto Sans" w:cs="Noto Sans"/>
                <w:b/>
                <w:bCs/>
                <w:sz w:val="20"/>
                <w:szCs w:val="20"/>
                <w:lang w:val="es-MX"/>
              </w:rPr>
            </w:pPr>
          </w:p>
          <w:p w:rsidR="00B70BD1" w:rsidRPr="00EF2C48" w:rsidRDefault="00B70BD1" w:rsidP="00B70BD1">
            <w:pPr>
              <w:tabs>
                <w:tab w:val="left" w:pos="5112"/>
              </w:tabs>
              <w:ind w:right="-1"/>
              <w:rPr>
                <w:rFonts w:ascii="Noto Sans" w:hAnsi="Noto Sans" w:cs="Noto Sans"/>
                <w:b/>
                <w:bCs/>
                <w:sz w:val="20"/>
                <w:szCs w:val="20"/>
                <w:lang w:val="es-MX"/>
              </w:rPr>
            </w:pPr>
          </w:p>
          <w:p w:rsidR="00B70BD1" w:rsidRPr="00EF2C48" w:rsidRDefault="00B70BD1" w:rsidP="00B70BD1">
            <w:pPr>
              <w:jc w:val="center"/>
              <w:rPr>
                <w:rFonts w:ascii="Noto Sans" w:hAnsi="Noto Sans" w:cs="Noto Sans"/>
                <w:b/>
                <w:bCs/>
                <w:sz w:val="20"/>
                <w:szCs w:val="20"/>
                <w:lang w:val="es-MX"/>
              </w:rPr>
            </w:pPr>
            <w:r w:rsidRPr="00EF2C48">
              <w:rPr>
                <w:rFonts w:ascii="Noto Sans" w:hAnsi="Noto Sans" w:cs="Noto Sans"/>
                <w:b/>
                <w:bCs/>
                <w:sz w:val="20"/>
                <w:szCs w:val="20"/>
                <w:lang w:val="es-MX"/>
              </w:rPr>
              <w:t>Lic. Blanca Estela Flores García</w:t>
            </w:r>
          </w:p>
          <w:p w:rsidR="00B70BD1" w:rsidRPr="00EF2C48" w:rsidRDefault="00B70BD1" w:rsidP="00B70BD1">
            <w:pPr>
              <w:ind w:right="-1"/>
              <w:jc w:val="center"/>
              <w:rPr>
                <w:rFonts w:ascii="Noto Sans" w:hAnsi="Noto Sans" w:cs="Noto Sans"/>
                <w:bCs/>
                <w:sz w:val="20"/>
                <w:szCs w:val="20"/>
                <w:lang w:val="es-MX"/>
              </w:rPr>
            </w:pPr>
            <w:r w:rsidRPr="00EF2C48">
              <w:rPr>
                <w:rFonts w:ascii="Noto Sans" w:hAnsi="Noto Sans" w:cs="Noto Sans"/>
                <w:bCs/>
                <w:sz w:val="20"/>
                <w:szCs w:val="20"/>
                <w:lang w:val="es-MX"/>
              </w:rPr>
              <w:t>Titular de la División de Cultura Física y Deporte</w:t>
            </w:r>
          </w:p>
        </w:tc>
      </w:tr>
    </w:tbl>
    <w:p w:rsidR="006E488F" w:rsidRPr="00EF2C48" w:rsidRDefault="006E488F" w:rsidP="006E488F">
      <w:pPr>
        <w:ind w:right="-93"/>
        <w:jc w:val="both"/>
        <w:rPr>
          <w:rFonts w:ascii="Noto Sans" w:eastAsia="Montserrat" w:hAnsi="Noto Sans" w:cs="Noto Sans"/>
          <w:sz w:val="20"/>
          <w:szCs w:val="20"/>
          <w:lang w:val="es-MX"/>
        </w:rPr>
      </w:pPr>
    </w:p>
    <w:tbl>
      <w:tblPr>
        <w:tblpPr w:leftFromText="141" w:rightFromText="141" w:vertAnchor="text" w:horzAnchor="margin" w:tblpY="-38"/>
        <w:tblW w:w="4361" w:type="dxa"/>
        <w:tblBorders>
          <w:top w:val="nil"/>
          <w:left w:val="nil"/>
          <w:bottom w:val="nil"/>
          <w:right w:val="nil"/>
          <w:insideH w:val="nil"/>
          <w:insideV w:val="nil"/>
        </w:tblBorders>
        <w:tblLayout w:type="fixed"/>
        <w:tblLook w:val="0400" w:firstRow="0" w:lastRow="0" w:firstColumn="0" w:lastColumn="0" w:noHBand="0" w:noVBand="1"/>
      </w:tblPr>
      <w:tblGrid>
        <w:gridCol w:w="4361"/>
      </w:tblGrid>
      <w:tr w:rsidR="006E488F" w:rsidRPr="00EF2C48" w:rsidTr="00B70BD1">
        <w:trPr>
          <w:trHeight w:val="251"/>
        </w:trPr>
        <w:tc>
          <w:tcPr>
            <w:tcW w:w="4361" w:type="dxa"/>
          </w:tcPr>
          <w:p w:rsidR="006E488F" w:rsidRPr="00EF2C48" w:rsidRDefault="006E488F" w:rsidP="00336BA8">
            <w:pPr>
              <w:jc w:val="center"/>
              <w:rPr>
                <w:rFonts w:ascii="Noto Sans" w:eastAsia="Montserrat" w:hAnsi="Noto Sans" w:cs="Noto Sans"/>
                <w:b/>
                <w:sz w:val="20"/>
                <w:szCs w:val="20"/>
                <w:lang w:val="es-MX"/>
              </w:rPr>
            </w:pPr>
            <w:r w:rsidRPr="00EF2C48">
              <w:rPr>
                <w:rFonts w:ascii="Noto Sans" w:eastAsia="Times New Roman" w:hAnsi="Noto Sans" w:cs="Noto Sans"/>
                <w:b/>
                <w:bCs/>
                <w:sz w:val="20"/>
                <w:szCs w:val="20"/>
                <w:lang w:val="es-MX"/>
              </w:rPr>
              <w:t>Área Requirente</w:t>
            </w:r>
          </w:p>
        </w:tc>
      </w:tr>
      <w:tr w:rsidR="006E488F" w:rsidRPr="00EF2C48" w:rsidTr="00B70BD1">
        <w:trPr>
          <w:trHeight w:val="1161"/>
        </w:trPr>
        <w:tc>
          <w:tcPr>
            <w:tcW w:w="4361" w:type="dxa"/>
          </w:tcPr>
          <w:p w:rsidR="006E488F" w:rsidRPr="00EF2C48" w:rsidRDefault="006E488F" w:rsidP="00336BA8">
            <w:pPr>
              <w:tabs>
                <w:tab w:val="left" w:pos="5112"/>
              </w:tabs>
              <w:rPr>
                <w:rFonts w:ascii="Noto Sans" w:eastAsia="Montserrat" w:hAnsi="Noto Sans" w:cs="Noto Sans"/>
                <w:b/>
                <w:sz w:val="20"/>
                <w:szCs w:val="20"/>
                <w:lang w:val="es-MX"/>
              </w:rPr>
            </w:pPr>
          </w:p>
          <w:p w:rsidR="006E488F" w:rsidRPr="00EF2C48" w:rsidRDefault="006E488F" w:rsidP="00336BA8">
            <w:pPr>
              <w:tabs>
                <w:tab w:val="left" w:pos="5112"/>
              </w:tabs>
              <w:rPr>
                <w:rFonts w:ascii="Noto Sans" w:eastAsia="Montserrat" w:hAnsi="Noto Sans" w:cs="Noto Sans"/>
                <w:b/>
                <w:sz w:val="20"/>
                <w:szCs w:val="20"/>
                <w:lang w:val="es-MX"/>
              </w:rPr>
            </w:pPr>
          </w:p>
          <w:p w:rsidR="006E488F" w:rsidRPr="00EF2C48" w:rsidRDefault="006E488F" w:rsidP="00336BA8">
            <w:pPr>
              <w:widowControl w:val="0"/>
              <w:spacing w:before="200"/>
              <w:ind w:left="314" w:right="198"/>
              <w:jc w:val="center"/>
              <w:rPr>
                <w:rFonts w:ascii="Noto Sans" w:eastAsia="Times New Roman" w:hAnsi="Noto Sans" w:cs="Noto Sans"/>
                <w:b/>
                <w:bCs/>
                <w:sz w:val="20"/>
                <w:szCs w:val="20"/>
                <w:lang w:val="es-MX"/>
              </w:rPr>
            </w:pPr>
            <w:r w:rsidRPr="00EF2C48">
              <w:rPr>
                <w:rFonts w:ascii="Noto Sans" w:eastAsia="Times New Roman" w:hAnsi="Noto Sans" w:cs="Noto Sans"/>
                <w:b/>
                <w:bCs/>
                <w:sz w:val="20"/>
                <w:szCs w:val="20"/>
                <w:lang w:val="es-MX"/>
              </w:rPr>
              <w:t>Lic. Héctor García Antonio</w:t>
            </w:r>
          </w:p>
          <w:p w:rsidR="006E488F" w:rsidRPr="00EF2C48" w:rsidRDefault="006E488F" w:rsidP="00336BA8">
            <w:pPr>
              <w:widowControl w:val="0"/>
              <w:spacing w:line="276" w:lineRule="auto"/>
              <w:ind w:left="315" w:right="198"/>
              <w:jc w:val="center"/>
              <w:rPr>
                <w:rFonts w:ascii="Noto Sans" w:eastAsia="Times New Roman" w:hAnsi="Noto Sans" w:cs="Noto Sans"/>
                <w:bCs/>
                <w:sz w:val="20"/>
                <w:szCs w:val="20"/>
                <w:lang w:val="es-MX"/>
              </w:rPr>
            </w:pPr>
            <w:r w:rsidRPr="00EF2C48">
              <w:rPr>
                <w:rFonts w:ascii="Noto Sans" w:eastAsia="Times New Roman" w:hAnsi="Noto Sans" w:cs="Noto Sans"/>
                <w:bCs/>
                <w:sz w:val="20"/>
                <w:szCs w:val="20"/>
                <w:lang w:val="es-MX"/>
              </w:rPr>
              <w:t>Titular de la Coordinación Técnica de Cultura Física y Deporte</w:t>
            </w:r>
          </w:p>
          <w:p w:rsidR="006E488F" w:rsidRPr="00EF2C48" w:rsidRDefault="006E488F" w:rsidP="00336BA8">
            <w:pPr>
              <w:jc w:val="center"/>
              <w:rPr>
                <w:rFonts w:ascii="Noto Sans" w:eastAsia="Montserrat" w:hAnsi="Noto Sans" w:cs="Noto Sans"/>
                <w:b/>
                <w:sz w:val="20"/>
                <w:szCs w:val="20"/>
                <w:lang w:val="es-MX"/>
              </w:rPr>
            </w:pPr>
          </w:p>
        </w:tc>
      </w:tr>
    </w:tbl>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ind w:right="-93"/>
        <w:jc w:val="both"/>
        <w:rPr>
          <w:rFonts w:ascii="Noto Sans" w:eastAsia="Montserrat" w:hAnsi="Noto Sans" w:cs="Noto Sans"/>
          <w:sz w:val="20"/>
          <w:szCs w:val="20"/>
          <w:lang w:val="es-MX"/>
        </w:rPr>
      </w:pPr>
    </w:p>
    <w:p w:rsidR="006E488F" w:rsidRPr="00EF2C48" w:rsidRDefault="006E488F" w:rsidP="006E488F">
      <w:pPr>
        <w:tabs>
          <w:tab w:val="left" w:pos="-426"/>
          <w:tab w:val="left" w:pos="-142"/>
        </w:tabs>
        <w:ind w:right="-3"/>
        <w:rPr>
          <w:rFonts w:ascii="Noto Sans" w:eastAsia="Montserrat" w:hAnsi="Noto Sans" w:cs="Noto Sans"/>
          <w:sz w:val="20"/>
          <w:szCs w:val="20"/>
          <w:lang w:val="es-MX"/>
        </w:rPr>
      </w:pPr>
    </w:p>
    <w:p w:rsidR="006E488F" w:rsidRPr="00EF2C48" w:rsidRDefault="006E488F" w:rsidP="006E488F">
      <w:pPr>
        <w:tabs>
          <w:tab w:val="left" w:pos="-426"/>
          <w:tab w:val="left" w:pos="-142"/>
        </w:tabs>
        <w:ind w:right="-3"/>
        <w:rPr>
          <w:rFonts w:ascii="Noto Sans" w:eastAsia="Montserrat" w:hAnsi="Noto Sans" w:cs="Noto Sans"/>
          <w:sz w:val="20"/>
          <w:szCs w:val="20"/>
          <w:lang w:val="es-MX"/>
        </w:rPr>
      </w:pPr>
    </w:p>
    <w:p w:rsidR="00B70BD1" w:rsidRDefault="00B70BD1" w:rsidP="006E488F">
      <w:pPr>
        <w:tabs>
          <w:tab w:val="left" w:pos="-426"/>
          <w:tab w:val="left" w:pos="-142"/>
        </w:tabs>
        <w:ind w:right="-3"/>
        <w:jc w:val="center"/>
        <w:rPr>
          <w:rFonts w:ascii="Noto Sans" w:eastAsia="Montserrat" w:hAnsi="Noto Sans" w:cs="Noto Sans"/>
          <w:sz w:val="20"/>
          <w:szCs w:val="20"/>
          <w:lang w:val="es-MX"/>
        </w:rPr>
      </w:pPr>
    </w:p>
    <w:p w:rsidR="00B70BD1" w:rsidRDefault="00B70BD1" w:rsidP="006E488F">
      <w:pPr>
        <w:tabs>
          <w:tab w:val="left" w:pos="-426"/>
          <w:tab w:val="left" w:pos="-142"/>
        </w:tabs>
        <w:ind w:right="-3"/>
        <w:jc w:val="center"/>
        <w:rPr>
          <w:rFonts w:ascii="Noto Sans" w:eastAsia="Montserrat" w:hAnsi="Noto Sans" w:cs="Noto Sans"/>
          <w:sz w:val="20"/>
          <w:szCs w:val="20"/>
          <w:lang w:val="es-MX"/>
        </w:rPr>
      </w:pPr>
    </w:p>
    <w:p w:rsidR="00B70BD1" w:rsidRDefault="00B70BD1" w:rsidP="006E488F">
      <w:pPr>
        <w:tabs>
          <w:tab w:val="left" w:pos="-426"/>
          <w:tab w:val="left" w:pos="-142"/>
        </w:tabs>
        <w:ind w:right="-3"/>
        <w:jc w:val="center"/>
        <w:rPr>
          <w:rFonts w:ascii="Noto Sans" w:eastAsia="Montserrat" w:hAnsi="Noto Sans" w:cs="Noto Sans"/>
          <w:sz w:val="20"/>
          <w:szCs w:val="20"/>
          <w:lang w:val="es-MX"/>
        </w:rPr>
      </w:pPr>
    </w:p>
    <w:p w:rsidR="00B70BD1" w:rsidRDefault="00B70BD1" w:rsidP="006E488F">
      <w:pPr>
        <w:tabs>
          <w:tab w:val="left" w:pos="-426"/>
          <w:tab w:val="left" w:pos="-142"/>
        </w:tabs>
        <w:ind w:right="-3"/>
        <w:jc w:val="center"/>
        <w:rPr>
          <w:rFonts w:ascii="Noto Sans" w:eastAsia="Montserrat" w:hAnsi="Noto Sans" w:cs="Noto Sans"/>
          <w:sz w:val="20"/>
          <w:szCs w:val="20"/>
          <w:lang w:val="es-MX"/>
        </w:rPr>
      </w:pPr>
    </w:p>
    <w:p w:rsidR="00B70BD1" w:rsidRDefault="00B70BD1" w:rsidP="006E488F">
      <w:pPr>
        <w:tabs>
          <w:tab w:val="left" w:pos="-426"/>
          <w:tab w:val="left" w:pos="-142"/>
        </w:tabs>
        <w:ind w:right="-3"/>
        <w:jc w:val="center"/>
        <w:rPr>
          <w:rFonts w:ascii="Noto Sans" w:eastAsia="Montserrat" w:hAnsi="Noto Sans" w:cs="Noto Sans"/>
          <w:sz w:val="20"/>
          <w:szCs w:val="20"/>
          <w:lang w:val="es-MX"/>
        </w:rPr>
      </w:pPr>
    </w:p>
    <w:p w:rsidR="00B70BD1" w:rsidRDefault="00B70BD1" w:rsidP="006E488F">
      <w:pPr>
        <w:tabs>
          <w:tab w:val="left" w:pos="-426"/>
          <w:tab w:val="left" w:pos="-142"/>
        </w:tabs>
        <w:ind w:right="-3"/>
        <w:jc w:val="center"/>
        <w:rPr>
          <w:rFonts w:ascii="Noto Sans" w:eastAsia="Montserrat" w:hAnsi="Noto Sans" w:cs="Noto Sans"/>
          <w:sz w:val="20"/>
          <w:szCs w:val="20"/>
          <w:lang w:val="es-MX"/>
        </w:rPr>
      </w:pPr>
    </w:p>
    <w:p w:rsidR="006E488F" w:rsidRPr="00EF2C48" w:rsidRDefault="006E488F" w:rsidP="006E488F">
      <w:pPr>
        <w:tabs>
          <w:tab w:val="left" w:pos="-426"/>
          <w:tab w:val="left" w:pos="-142"/>
        </w:tabs>
        <w:ind w:right="-3"/>
        <w:jc w:val="center"/>
        <w:rPr>
          <w:rFonts w:ascii="Noto Sans" w:eastAsia="Montserrat" w:hAnsi="Noto Sans" w:cs="Noto Sans"/>
          <w:sz w:val="20"/>
          <w:szCs w:val="20"/>
          <w:lang w:val="es-MX"/>
        </w:rPr>
      </w:pPr>
      <w:r w:rsidRPr="00EF2C48">
        <w:rPr>
          <w:rFonts w:ascii="Noto Sans" w:eastAsia="Montserrat" w:hAnsi="Noto Sans" w:cs="Noto Sans"/>
          <w:sz w:val="20"/>
          <w:szCs w:val="20"/>
          <w:lang w:val="es-MX"/>
        </w:rPr>
        <w:t xml:space="preserve">Ciudad de México, a </w:t>
      </w:r>
      <w:r w:rsidR="00CB1993">
        <w:rPr>
          <w:rFonts w:ascii="Noto Sans" w:eastAsia="Montserrat" w:hAnsi="Noto Sans" w:cs="Noto Sans"/>
          <w:sz w:val="20"/>
          <w:szCs w:val="20"/>
          <w:lang w:val="es-MX"/>
        </w:rPr>
        <w:t>28</w:t>
      </w:r>
      <w:r w:rsidR="00452522">
        <w:rPr>
          <w:rFonts w:ascii="Noto Sans" w:eastAsia="Montserrat" w:hAnsi="Noto Sans" w:cs="Noto Sans"/>
          <w:sz w:val="20"/>
          <w:szCs w:val="20"/>
          <w:lang w:val="es-MX"/>
        </w:rPr>
        <w:t xml:space="preserve"> de noviembre</w:t>
      </w:r>
      <w:r w:rsidRPr="00EF2C48">
        <w:rPr>
          <w:rFonts w:ascii="Noto Sans" w:eastAsia="Montserrat" w:hAnsi="Noto Sans" w:cs="Noto Sans"/>
          <w:sz w:val="20"/>
          <w:szCs w:val="20"/>
          <w:lang w:val="es-MX"/>
        </w:rPr>
        <w:t xml:space="preserve"> de 2025 </w:t>
      </w:r>
    </w:p>
    <w:p w:rsidR="006E488F" w:rsidRPr="00EF2C48" w:rsidRDefault="006E488F" w:rsidP="006E488F">
      <w:pPr>
        <w:spacing w:line="360" w:lineRule="auto"/>
        <w:jc w:val="both"/>
        <w:rPr>
          <w:rFonts w:ascii="Noto Sans" w:hAnsi="Noto Sans" w:cs="Noto Sans"/>
          <w:sz w:val="20"/>
          <w:szCs w:val="20"/>
          <w:lang w:val="es-MX"/>
        </w:rPr>
      </w:pPr>
    </w:p>
    <w:p w:rsidR="006E488F" w:rsidRPr="00EF2C48" w:rsidRDefault="006E488F" w:rsidP="006E488F">
      <w:pPr>
        <w:ind w:left="-567"/>
        <w:jc w:val="both"/>
        <w:rPr>
          <w:rFonts w:ascii="Noto Sans" w:hAnsi="Noto Sans" w:cs="Noto Sans"/>
          <w:sz w:val="20"/>
          <w:szCs w:val="20"/>
        </w:rPr>
      </w:pPr>
    </w:p>
    <w:p w:rsidR="00EB7074" w:rsidRPr="00EF2C48" w:rsidRDefault="00EB7074">
      <w:pPr>
        <w:rPr>
          <w:rFonts w:ascii="Noto Sans" w:hAnsi="Noto Sans" w:cs="Noto Sans"/>
          <w:sz w:val="20"/>
          <w:szCs w:val="20"/>
        </w:rPr>
      </w:pPr>
    </w:p>
    <w:sectPr w:rsidR="00EB7074" w:rsidRPr="00EF2C48" w:rsidSect="00336BA8">
      <w:headerReference w:type="default" r:id="rId9"/>
      <w:footerReference w:type="default" r:id="rId10"/>
      <w:pgSz w:w="12240" w:h="15840"/>
      <w:pgMar w:top="234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DD9" w:rsidRDefault="00283DD9">
      <w:r>
        <w:separator/>
      </w:r>
    </w:p>
  </w:endnote>
  <w:endnote w:type="continuationSeparator" w:id="0">
    <w:p w:rsidR="00283DD9" w:rsidRDefault="0028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ontserrat">
    <w:altName w:val="Courier New"/>
    <w:panose1 w:val="00000500000000000000"/>
    <w:charset w:val="00"/>
    <w:family w:val="auto"/>
    <w:pitch w:val="variable"/>
    <w:sig w:usb0="2000020F" w:usb1="00000003" w:usb2="00000000" w:usb3="00000000" w:csb0="00000197" w:csb1="00000000"/>
  </w:font>
  <w:font w:name="Georgia">
    <w:panose1 w:val="02040502050405020303"/>
    <w:charset w:val="00"/>
    <w:family w:val="roman"/>
    <w:pitch w:val="variable"/>
    <w:sig w:usb0="00000287" w:usb1="00000000" w:usb2="00000000" w:usb3="00000000" w:csb0="0000009F" w:csb1="00000000"/>
  </w:font>
  <w:font w:name="Noto Sans">
    <w:panose1 w:val="020B0502040504020204"/>
    <w:charset w:val="00"/>
    <w:family w:val="swiss"/>
    <w:pitch w:val="variable"/>
    <w:sig w:usb0="E00002FF" w:usb1="4000201F" w:usb2="08000029" w:usb3="00000000" w:csb0="0000019F" w:csb1="00000000"/>
  </w:font>
  <w:font w:name="Montserrat Medium">
    <w:panose1 w:val="000006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4C3" w:rsidRPr="006235F3" w:rsidRDefault="008264C3">
    <w:pPr>
      <w:pStyle w:val="Piedepgina"/>
      <w:jc w:val="center"/>
      <w:rPr>
        <w:rFonts w:ascii="Noto Sans" w:hAnsi="Noto Sans" w:cs="Noto Sans"/>
        <w:sz w:val="16"/>
        <w:szCs w:val="16"/>
      </w:rPr>
    </w:pPr>
    <w:r>
      <w:rPr>
        <w:noProof/>
        <w:lang w:val="es-MX" w:eastAsia="es-MX"/>
      </w:rPr>
      <mc:AlternateContent>
        <mc:Choice Requires="wps">
          <w:drawing>
            <wp:anchor distT="0" distB="0" distL="114300" distR="114300" simplePos="0" relativeHeight="251660288" behindDoc="0" locked="0" layoutInCell="1" allowOverlap="1" wp14:anchorId="66E83542" wp14:editId="75502002">
              <wp:simplePos x="0" y="0"/>
              <wp:positionH relativeFrom="column">
                <wp:posOffset>1213485</wp:posOffset>
              </wp:positionH>
              <wp:positionV relativeFrom="paragraph">
                <wp:posOffset>-394335</wp:posOffset>
              </wp:positionV>
              <wp:extent cx="5662930" cy="290195"/>
              <wp:effectExtent l="0" t="0" r="0" b="0"/>
              <wp:wrapNone/>
              <wp:docPr id="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93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4C3" w:rsidRDefault="008264C3" w:rsidP="00336BA8">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 xml:space="preserve">Manuel </w:t>
                          </w:r>
                          <w:proofErr w:type="spellStart"/>
                          <w:r>
                            <w:rPr>
                              <w:rFonts w:ascii="Noto Sans" w:eastAsia="Times New Roman" w:hAnsi="Noto Sans" w:cs="Noto Sans"/>
                              <w:color w:val="4D192A"/>
                              <w:sz w:val="13"/>
                              <w:szCs w:val="13"/>
                              <w:lang w:val="es-MX"/>
                            </w:rPr>
                            <w:t>Villalongin</w:t>
                          </w:r>
                          <w:proofErr w:type="spellEnd"/>
                          <w:r>
                            <w:rPr>
                              <w:rFonts w:ascii="Noto Sans" w:eastAsia="Times New Roman" w:hAnsi="Noto Sans" w:cs="Noto Sans"/>
                              <w:color w:val="4D192A"/>
                              <w:sz w:val="13"/>
                              <w:szCs w:val="13"/>
                              <w:lang w:val="es-MX"/>
                            </w:rPr>
                            <w:t xml:space="preserve"> 117  Piso 2 Ala Oriente,</w:t>
                          </w:r>
                          <w:r w:rsidRPr="00C84662">
                            <w:rPr>
                              <w:rFonts w:ascii="Noto Sans" w:eastAsia="Times New Roman" w:hAnsi="Noto Sans" w:cs="Noto Sans"/>
                              <w:color w:val="4D192A"/>
                              <w:sz w:val="13"/>
                              <w:szCs w:val="13"/>
                              <w:lang w:val="es-MX"/>
                            </w:rPr>
                            <w:t xml:space="preserve"> Col. </w:t>
                          </w:r>
                          <w:r>
                            <w:rPr>
                              <w:rFonts w:ascii="Noto Sans" w:eastAsia="Times New Roman" w:hAnsi="Noto Sans" w:cs="Noto Sans"/>
                              <w:color w:val="4D192A"/>
                              <w:sz w:val="13"/>
                              <w:szCs w:val="13"/>
                              <w:lang w:val="es-MX"/>
                            </w:rPr>
                            <w:t>Cuauhtémoc CP. 06500</w:t>
                          </w:r>
                          <w:r w:rsidRPr="00C84662">
                            <w:rPr>
                              <w:rFonts w:ascii="Noto Sans" w:eastAsia="Times New Roman" w:hAnsi="Noto Sans" w:cs="Noto Sans"/>
                              <w:color w:val="4D192A"/>
                              <w:sz w:val="13"/>
                              <w:szCs w:val="13"/>
                              <w:lang w:val="es-MX"/>
                            </w:rPr>
                            <w:t>,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Ciudad de México Tel: (55) 29 02 00 </w:t>
                          </w:r>
                        </w:p>
                        <w:p w:rsidR="008264C3" w:rsidRPr="00C84662" w:rsidRDefault="008264C3" w:rsidP="00336BA8">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 xml:space="preserve">Ext. 13224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rsidR="008264C3" w:rsidRPr="00C84662" w:rsidRDefault="008264C3" w:rsidP="00336BA8">
                          <w:pPr>
                            <w:spacing w:after="240"/>
                            <w:rPr>
                              <w:rFonts w:ascii="Times New Roman" w:eastAsia="Times New Roman" w:hAnsi="Times New Roman"/>
                              <w:lang w:val="es-MX"/>
                            </w:rPr>
                          </w:pPr>
                        </w:p>
                        <w:p w:rsidR="008264C3" w:rsidRPr="00C84662" w:rsidRDefault="008264C3" w:rsidP="00336BA8">
                          <w:pPr>
                            <w:rPr>
                              <w:rFonts w:ascii="Times New Roman" w:eastAsia="Times New Roman" w:hAnsi="Times New Roman"/>
                              <w:lang w:val="es-MX"/>
                            </w:rPr>
                          </w:pPr>
                        </w:p>
                        <w:p w:rsidR="008264C3" w:rsidRDefault="008264C3" w:rsidP="00336BA8">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65C1DA0" id="Rectángulo 5" o:spid="_x0000_s1026" style="position:absolute;left:0;text-align:left;margin-left:95.55pt;margin-top:-31.05pt;width:445.9pt;height:2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" filled="f" stroked="f">
              <v:textbox inset="2.53958mm,1.2694mm,2.53958mm,1.2694mm">
                <w:txbxContent>
                  <w:p w:rsidR="008264C3" w:rsidRDefault="008264C3" w:rsidP="00336BA8">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 xml:space="preserve">Manuel </w:t>
                    </w:r>
                    <w:proofErr w:type="spellStart"/>
                    <w:r>
                      <w:rPr>
                        <w:rFonts w:ascii="Noto Sans" w:eastAsia="Times New Roman" w:hAnsi="Noto Sans" w:cs="Noto Sans"/>
                        <w:color w:val="4D192A"/>
                        <w:sz w:val="13"/>
                        <w:szCs w:val="13"/>
                        <w:lang w:val="es-MX"/>
                      </w:rPr>
                      <w:t>Villalongin</w:t>
                    </w:r>
                    <w:proofErr w:type="spellEnd"/>
                    <w:r>
                      <w:rPr>
                        <w:rFonts w:ascii="Noto Sans" w:eastAsia="Times New Roman" w:hAnsi="Noto Sans" w:cs="Noto Sans"/>
                        <w:color w:val="4D192A"/>
                        <w:sz w:val="13"/>
                        <w:szCs w:val="13"/>
                        <w:lang w:val="es-MX"/>
                      </w:rPr>
                      <w:t xml:space="preserve"> 117  Piso 2 Ala Oriente,</w:t>
                    </w:r>
                    <w:r w:rsidRPr="00C84662">
                      <w:rPr>
                        <w:rFonts w:ascii="Noto Sans" w:eastAsia="Times New Roman" w:hAnsi="Noto Sans" w:cs="Noto Sans"/>
                        <w:color w:val="4D192A"/>
                        <w:sz w:val="13"/>
                        <w:szCs w:val="13"/>
                        <w:lang w:val="es-MX"/>
                      </w:rPr>
                      <w:t xml:space="preserve"> Col. </w:t>
                    </w:r>
                    <w:r>
                      <w:rPr>
                        <w:rFonts w:ascii="Noto Sans" w:eastAsia="Times New Roman" w:hAnsi="Noto Sans" w:cs="Noto Sans"/>
                        <w:color w:val="4D192A"/>
                        <w:sz w:val="13"/>
                        <w:szCs w:val="13"/>
                        <w:lang w:val="es-MX"/>
                      </w:rPr>
                      <w:t>Cuauhtémoc CP. 06500</w:t>
                    </w:r>
                    <w:r w:rsidRPr="00C84662">
                      <w:rPr>
                        <w:rFonts w:ascii="Noto Sans" w:eastAsia="Times New Roman" w:hAnsi="Noto Sans" w:cs="Noto Sans"/>
                        <w:color w:val="4D192A"/>
                        <w:sz w:val="13"/>
                        <w:szCs w:val="13"/>
                        <w:lang w:val="es-MX"/>
                      </w:rPr>
                      <w:t>,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Ciudad de México Tel: (55) 29 02 00 </w:t>
                    </w:r>
                  </w:p>
                  <w:p w:rsidR="008264C3" w:rsidRPr="00C84662" w:rsidRDefault="008264C3" w:rsidP="00336BA8">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 xml:space="preserve">Ext. 13224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rsidR="008264C3" w:rsidRPr="00C84662" w:rsidRDefault="008264C3" w:rsidP="00336BA8">
                    <w:pPr>
                      <w:spacing w:after="240"/>
                      <w:rPr>
                        <w:rFonts w:ascii="Times New Roman" w:eastAsia="Times New Roman" w:hAnsi="Times New Roman"/>
                        <w:lang w:val="es-MX"/>
                      </w:rPr>
                    </w:pPr>
                  </w:p>
                  <w:p w:rsidR="008264C3" w:rsidRPr="00C84662" w:rsidRDefault="008264C3" w:rsidP="00336BA8">
                    <w:pPr>
                      <w:rPr>
                        <w:rFonts w:ascii="Times New Roman" w:eastAsia="Times New Roman" w:hAnsi="Times New Roman"/>
                        <w:lang w:val="es-MX"/>
                      </w:rPr>
                    </w:pPr>
                  </w:p>
                  <w:p w:rsidR="008264C3" w:rsidRDefault="008264C3" w:rsidP="00336BA8">
                    <w:pPr>
                      <w:textDirection w:val="btLr"/>
                    </w:pPr>
                  </w:p>
                </w:txbxContent>
              </v:textbox>
            </v:rect>
          </w:pict>
        </mc:Fallback>
      </mc:AlternateContent>
    </w:r>
    <w:sdt>
      <w:sdtPr>
        <w:rPr>
          <w:rFonts w:ascii="Noto Sans" w:hAnsi="Noto Sans" w:cs="Noto Sans"/>
          <w:sz w:val="16"/>
          <w:szCs w:val="16"/>
        </w:rPr>
        <w:id w:val="228668091"/>
        <w:docPartObj>
          <w:docPartGallery w:val="Page Numbers (Bottom of Page)"/>
          <w:docPartUnique/>
        </w:docPartObj>
      </w:sdtPr>
      <w:sdtEndPr/>
      <w:sdtContent>
        <w:sdt>
          <w:sdtPr>
            <w:rPr>
              <w:rFonts w:ascii="Noto Sans" w:hAnsi="Noto Sans" w:cs="Noto Sans"/>
              <w:sz w:val="16"/>
              <w:szCs w:val="16"/>
            </w:rPr>
            <w:id w:val="-1669238322"/>
            <w:docPartObj>
              <w:docPartGallery w:val="Page Numbers (Top of Page)"/>
              <w:docPartUnique/>
            </w:docPartObj>
          </w:sdtPr>
          <w:sdtEndPr/>
          <w:sdtContent>
            <w:r w:rsidRPr="006235F3">
              <w:rPr>
                <w:rFonts w:ascii="Noto Sans" w:hAnsi="Noto Sans" w:cs="Noto Sans"/>
                <w:sz w:val="16"/>
                <w:szCs w:val="16"/>
              </w:rPr>
              <w:t xml:space="preserve">Página </w:t>
            </w:r>
            <w:r w:rsidRPr="006235F3">
              <w:rPr>
                <w:rFonts w:ascii="Noto Sans" w:hAnsi="Noto Sans" w:cs="Noto Sans"/>
                <w:b/>
                <w:bCs/>
                <w:sz w:val="16"/>
                <w:szCs w:val="16"/>
              </w:rPr>
              <w:fldChar w:fldCharType="begin"/>
            </w:r>
            <w:r w:rsidRPr="006235F3">
              <w:rPr>
                <w:rFonts w:ascii="Noto Sans" w:hAnsi="Noto Sans" w:cs="Noto Sans"/>
                <w:b/>
                <w:bCs/>
                <w:sz w:val="16"/>
                <w:szCs w:val="16"/>
              </w:rPr>
              <w:instrText>PAGE</w:instrText>
            </w:r>
            <w:r w:rsidRPr="006235F3">
              <w:rPr>
                <w:rFonts w:ascii="Noto Sans" w:hAnsi="Noto Sans" w:cs="Noto Sans"/>
                <w:b/>
                <w:bCs/>
                <w:sz w:val="16"/>
                <w:szCs w:val="16"/>
              </w:rPr>
              <w:fldChar w:fldCharType="separate"/>
            </w:r>
            <w:r w:rsidR="00596332">
              <w:rPr>
                <w:rFonts w:ascii="Noto Sans" w:hAnsi="Noto Sans" w:cs="Noto Sans"/>
                <w:b/>
                <w:bCs/>
                <w:noProof/>
                <w:sz w:val="16"/>
                <w:szCs w:val="16"/>
              </w:rPr>
              <w:t>34</w:t>
            </w:r>
            <w:r w:rsidRPr="006235F3">
              <w:rPr>
                <w:rFonts w:ascii="Noto Sans" w:hAnsi="Noto Sans" w:cs="Noto Sans"/>
                <w:b/>
                <w:bCs/>
                <w:sz w:val="16"/>
                <w:szCs w:val="16"/>
              </w:rPr>
              <w:fldChar w:fldCharType="end"/>
            </w:r>
            <w:r w:rsidRPr="006235F3">
              <w:rPr>
                <w:rFonts w:ascii="Noto Sans" w:hAnsi="Noto Sans" w:cs="Noto Sans"/>
                <w:sz w:val="16"/>
                <w:szCs w:val="16"/>
              </w:rPr>
              <w:t xml:space="preserve"> de </w:t>
            </w:r>
            <w:r w:rsidRPr="006235F3">
              <w:rPr>
                <w:rFonts w:ascii="Noto Sans" w:hAnsi="Noto Sans" w:cs="Noto Sans"/>
                <w:b/>
                <w:bCs/>
                <w:sz w:val="16"/>
                <w:szCs w:val="16"/>
              </w:rPr>
              <w:fldChar w:fldCharType="begin"/>
            </w:r>
            <w:r w:rsidRPr="006235F3">
              <w:rPr>
                <w:rFonts w:ascii="Noto Sans" w:hAnsi="Noto Sans" w:cs="Noto Sans"/>
                <w:b/>
                <w:bCs/>
                <w:sz w:val="16"/>
                <w:szCs w:val="16"/>
              </w:rPr>
              <w:instrText>NUMPAGES</w:instrText>
            </w:r>
            <w:r w:rsidRPr="006235F3">
              <w:rPr>
                <w:rFonts w:ascii="Noto Sans" w:hAnsi="Noto Sans" w:cs="Noto Sans"/>
                <w:b/>
                <w:bCs/>
                <w:sz w:val="16"/>
                <w:szCs w:val="16"/>
              </w:rPr>
              <w:fldChar w:fldCharType="separate"/>
            </w:r>
            <w:r w:rsidR="00596332">
              <w:rPr>
                <w:rFonts w:ascii="Noto Sans" w:hAnsi="Noto Sans" w:cs="Noto Sans"/>
                <w:b/>
                <w:bCs/>
                <w:noProof/>
                <w:sz w:val="16"/>
                <w:szCs w:val="16"/>
              </w:rPr>
              <w:t>37</w:t>
            </w:r>
            <w:r w:rsidRPr="006235F3">
              <w:rPr>
                <w:rFonts w:ascii="Noto Sans" w:hAnsi="Noto Sans" w:cs="Noto Sans"/>
                <w:b/>
                <w:bCs/>
                <w:sz w:val="16"/>
                <w:szCs w:val="16"/>
              </w:rPr>
              <w:fldChar w:fldCharType="end"/>
            </w:r>
          </w:sdtContent>
        </w:sdt>
      </w:sdtContent>
    </w:sdt>
  </w:p>
  <w:p w:rsidR="008264C3" w:rsidRDefault="008264C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DD9" w:rsidRDefault="00283DD9">
      <w:r>
        <w:separator/>
      </w:r>
    </w:p>
  </w:footnote>
  <w:footnote w:type="continuationSeparator" w:id="0">
    <w:p w:rsidR="00283DD9" w:rsidRDefault="00283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4C3" w:rsidRDefault="008264C3">
    <w:pPr>
      <w:pStyle w:val="Encabezado"/>
    </w:pPr>
    <w:r>
      <w:rPr>
        <w:noProof/>
        <w:lang w:val="es-MX" w:eastAsia="es-MX"/>
      </w:rPr>
      <w:drawing>
        <wp:anchor distT="0" distB="0" distL="114300" distR="114300" simplePos="0" relativeHeight="251659264" behindDoc="1" locked="0" layoutInCell="1" allowOverlap="1" wp14:anchorId="670B3731" wp14:editId="34512F90">
          <wp:simplePos x="0" y="0"/>
          <wp:positionH relativeFrom="column">
            <wp:posOffset>-1013460</wp:posOffset>
          </wp:positionH>
          <wp:positionV relativeFrom="paragraph">
            <wp:posOffset>-445770</wp:posOffset>
          </wp:positionV>
          <wp:extent cx="7761605" cy="10043795"/>
          <wp:effectExtent l="0" t="0" r="0" b="0"/>
          <wp:wrapNone/>
          <wp:docPr id="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0497"/>
    <w:multiLevelType w:val="hybridMultilevel"/>
    <w:tmpl w:val="A336C9E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B840950"/>
    <w:multiLevelType w:val="multilevel"/>
    <w:tmpl w:val="DA4A0B0A"/>
    <w:lvl w:ilvl="0">
      <w:start w:val="1"/>
      <w:numFmt w:val="lowerRoman"/>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14DD03A2"/>
    <w:multiLevelType w:val="multilevel"/>
    <w:tmpl w:val="DA4A0B0A"/>
    <w:lvl w:ilvl="0">
      <w:start w:val="1"/>
      <w:numFmt w:val="lowerRoman"/>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19160C29"/>
    <w:multiLevelType w:val="hybridMultilevel"/>
    <w:tmpl w:val="36FCEF12"/>
    <w:lvl w:ilvl="0" w:tplc="167E4090">
      <w:start w:val="1"/>
      <w:numFmt w:val="lowerLetter"/>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FDD324D"/>
    <w:multiLevelType w:val="hybridMultilevel"/>
    <w:tmpl w:val="572235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58044718"/>
    <w:multiLevelType w:val="hybridMultilevel"/>
    <w:tmpl w:val="A59015AA"/>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88F"/>
    <w:rsid w:val="00004F2E"/>
    <w:rsid w:val="00085F2D"/>
    <w:rsid w:val="00097FF8"/>
    <w:rsid w:val="000B1CF0"/>
    <w:rsid w:val="00101DD1"/>
    <w:rsid w:val="0010408F"/>
    <w:rsid w:val="00162709"/>
    <w:rsid w:val="00217D6E"/>
    <w:rsid w:val="00267B36"/>
    <w:rsid w:val="00283DD9"/>
    <w:rsid w:val="00292C46"/>
    <w:rsid w:val="002D5714"/>
    <w:rsid w:val="002E4AD3"/>
    <w:rsid w:val="002F4B0A"/>
    <w:rsid w:val="003174D1"/>
    <w:rsid w:val="00336BA8"/>
    <w:rsid w:val="00352290"/>
    <w:rsid w:val="00360E6B"/>
    <w:rsid w:val="00383C96"/>
    <w:rsid w:val="003B18F7"/>
    <w:rsid w:val="003C2808"/>
    <w:rsid w:val="00425441"/>
    <w:rsid w:val="00452522"/>
    <w:rsid w:val="004C699C"/>
    <w:rsid w:val="004F52A6"/>
    <w:rsid w:val="00515C09"/>
    <w:rsid w:val="00552004"/>
    <w:rsid w:val="005912C8"/>
    <w:rsid w:val="00596332"/>
    <w:rsid w:val="00601D1F"/>
    <w:rsid w:val="00646ECD"/>
    <w:rsid w:val="006519E5"/>
    <w:rsid w:val="006E488F"/>
    <w:rsid w:val="006E7C69"/>
    <w:rsid w:val="006F5ABC"/>
    <w:rsid w:val="00704280"/>
    <w:rsid w:val="00756FD9"/>
    <w:rsid w:val="007866B3"/>
    <w:rsid w:val="007A705E"/>
    <w:rsid w:val="008010A4"/>
    <w:rsid w:val="00812253"/>
    <w:rsid w:val="008264C3"/>
    <w:rsid w:val="0092722C"/>
    <w:rsid w:val="00942A5D"/>
    <w:rsid w:val="00944A64"/>
    <w:rsid w:val="0095182F"/>
    <w:rsid w:val="00960CDF"/>
    <w:rsid w:val="009E2352"/>
    <w:rsid w:val="009F644B"/>
    <w:rsid w:val="00A32E29"/>
    <w:rsid w:val="00A36F53"/>
    <w:rsid w:val="00A65D75"/>
    <w:rsid w:val="00AC10E9"/>
    <w:rsid w:val="00AE212D"/>
    <w:rsid w:val="00B0150B"/>
    <w:rsid w:val="00B07BCA"/>
    <w:rsid w:val="00B20767"/>
    <w:rsid w:val="00B47F8A"/>
    <w:rsid w:val="00B52491"/>
    <w:rsid w:val="00B53E17"/>
    <w:rsid w:val="00B70BD1"/>
    <w:rsid w:val="00B74C02"/>
    <w:rsid w:val="00B9329D"/>
    <w:rsid w:val="00BC0029"/>
    <w:rsid w:val="00BD67D5"/>
    <w:rsid w:val="00BD7FA4"/>
    <w:rsid w:val="00C219F8"/>
    <w:rsid w:val="00C67F37"/>
    <w:rsid w:val="00C83F4E"/>
    <w:rsid w:val="00CB1993"/>
    <w:rsid w:val="00CD1383"/>
    <w:rsid w:val="00CF4D6E"/>
    <w:rsid w:val="00D5558C"/>
    <w:rsid w:val="00D76367"/>
    <w:rsid w:val="00D91677"/>
    <w:rsid w:val="00DC3D23"/>
    <w:rsid w:val="00E06AB7"/>
    <w:rsid w:val="00E42BCC"/>
    <w:rsid w:val="00E54C9A"/>
    <w:rsid w:val="00EB7074"/>
    <w:rsid w:val="00EF2C48"/>
    <w:rsid w:val="00FA1777"/>
    <w:rsid w:val="00FB6D17"/>
    <w:rsid w:val="00FD1CA2"/>
    <w:rsid w:val="00FD3612"/>
    <w:rsid w:val="00FE542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footer" w:qFormat="1"/>
    <w:lsdException w:name="caption" w:uiPriority="35" w:qFormat="1"/>
    <w:lsdException w:name="annotation reference" w:qFormat="1"/>
    <w:lsdException w:name="Title" w:semiHidden="0" w:uiPriority="0" w:unhideWhenUsed="0" w:qFormat="1"/>
    <w:lsdException w:name="Default Paragraph Font" w:uiPriority="1"/>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CF0"/>
    <w:pPr>
      <w:spacing w:after="0" w:line="240" w:lineRule="auto"/>
    </w:pPr>
    <w:rPr>
      <w:rFonts w:ascii="Calibri" w:eastAsia="Yu Mincho" w:hAnsi="Calibri" w:cs="Times New Roman"/>
      <w:sz w:val="24"/>
      <w:szCs w:val="24"/>
      <w:lang w:val="es-ES"/>
    </w:rPr>
  </w:style>
  <w:style w:type="paragraph" w:styleId="Ttulo1">
    <w:name w:val="heading 1"/>
    <w:next w:val="Cuerpo"/>
    <w:link w:val="Ttulo1Car"/>
    <w:qFormat/>
    <w:rsid w:val="006E488F"/>
    <w:pPr>
      <w:keepNext/>
      <w:keepLines/>
      <w:spacing w:before="480" w:after="120" w:line="240" w:lineRule="auto"/>
      <w:outlineLvl w:val="0"/>
    </w:pPr>
    <w:rPr>
      <w:rFonts w:ascii="Calibri" w:eastAsia="Times New Roman" w:hAnsi="Calibri" w:cs="Arial Unicode MS"/>
      <w:b/>
      <w:bCs/>
      <w:color w:val="000000"/>
      <w:sz w:val="48"/>
      <w:szCs w:val="48"/>
      <w:u w:color="000000"/>
      <w:lang w:eastAsia="es-MX"/>
    </w:rPr>
  </w:style>
  <w:style w:type="paragraph" w:styleId="Ttulo2">
    <w:name w:val="heading 2"/>
    <w:basedOn w:val="Normal"/>
    <w:next w:val="Normal"/>
    <w:link w:val="Ttulo2Car"/>
    <w:rsid w:val="006E488F"/>
    <w:pPr>
      <w:keepNext/>
      <w:keepLines/>
      <w:spacing w:before="360" w:after="80"/>
      <w:outlineLvl w:val="1"/>
    </w:pPr>
    <w:rPr>
      <w:rFonts w:ascii="Times New Roman" w:eastAsia="Times New Roman" w:hAnsi="Times New Roman"/>
      <w:b/>
      <w:sz w:val="36"/>
      <w:szCs w:val="36"/>
      <w:lang w:val="en-US"/>
    </w:rPr>
  </w:style>
  <w:style w:type="paragraph" w:styleId="Ttulo3">
    <w:name w:val="heading 3"/>
    <w:basedOn w:val="Normal"/>
    <w:next w:val="Normal"/>
    <w:link w:val="Ttulo3Car"/>
    <w:rsid w:val="006E488F"/>
    <w:pPr>
      <w:keepNext/>
      <w:keepLines/>
      <w:spacing w:before="280" w:after="80"/>
      <w:outlineLvl w:val="2"/>
    </w:pPr>
    <w:rPr>
      <w:rFonts w:ascii="Times New Roman" w:eastAsia="Times New Roman" w:hAnsi="Times New Roman"/>
      <w:b/>
      <w:sz w:val="28"/>
      <w:szCs w:val="28"/>
      <w:lang w:val="en-US"/>
    </w:rPr>
  </w:style>
  <w:style w:type="paragraph" w:styleId="Ttulo4">
    <w:name w:val="heading 4"/>
    <w:basedOn w:val="Normal"/>
    <w:next w:val="Normal"/>
    <w:link w:val="Ttulo4Car"/>
    <w:rsid w:val="006E488F"/>
    <w:pPr>
      <w:keepNext/>
      <w:keepLines/>
      <w:spacing w:before="240" w:after="40"/>
      <w:outlineLvl w:val="3"/>
    </w:pPr>
    <w:rPr>
      <w:rFonts w:ascii="Times New Roman" w:eastAsia="Times New Roman" w:hAnsi="Times New Roman"/>
      <w:b/>
      <w:lang w:val="en-US"/>
    </w:rPr>
  </w:style>
  <w:style w:type="paragraph" w:styleId="Ttulo5">
    <w:name w:val="heading 5"/>
    <w:basedOn w:val="Normal"/>
    <w:next w:val="Normal"/>
    <w:link w:val="Ttulo5Car"/>
    <w:rsid w:val="006E488F"/>
    <w:pPr>
      <w:keepNext/>
      <w:keepLines/>
      <w:spacing w:before="220" w:after="40"/>
      <w:outlineLvl w:val="4"/>
    </w:pPr>
    <w:rPr>
      <w:rFonts w:ascii="Times New Roman" w:eastAsia="Times New Roman" w:hAnsi="Times New Roman"/>
      <w:b/>
      <w:sz w:val="22"/>
      <w:szCs w:val="22"/>
      <w:lang w:val="en-US"/>
    </w:rPr>
  </w:style>
  <w:style w:type="paragraph" w:styleId="Ttulo6">
    <w:name w:val="heading 6"/>
    <w:basedOn w:val="Normal"/>
    <w:next w:val="Normal"/>
    <w:link w:val="Ttulo6Car"/>
    <w:rsid w:val="006E488F"/>
    <w:pPr>
      <w:keepNext/>
      <w:keepLines/>
      <w:spacing w:before="200" w:after="40"/>
      <w:outlineLvl w:val="5"/>
    </w:pPr>
    <w:rPr>
      <w:rFonts w:ascii="Times New Roman" w:eastAsia="Times New Roman" w:hAnsi="Times New Roman"/>
      <w:b/>
      <w:sz w:val="20"/>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E488F"/>
    <w:pPr>
      <w:tabs>
        <w:tab w:val="center" w:pos="4419"/>
        <w:tab w:val="right" w:pos="8838"/>
      </w:tabs>
    </w:pPr>
  </w:style>
  <w:style w:type="character" w:customStyle="1" w:styleId="EncabezadoCar">
    <w:name w:val="Encabezado Car"/>
    <w:basedOn w:val="Fuentedeprrafopredeter"/>
    <w:link w:val="Encabezado"/>
    <w:uiPriority w:val="99"/>
    <w:rsid w:val="006E488F"/>
    <w:rPr>
      <w:rFonts w:ascii="Calibri" w:eastAsia="Yu Mincho" w:hAnsi="Calibri" w:cs="Times New Roman"/>
      <w:sz w:val="24"/>
      <w:szCs w:val="24"/>
      <w:lang w:val="es-ES"/>
    </w:rPr>
  </w:style>
  <w:style w:type="paragraph" w:styleId="Piedepgina">
    <w:name w:val="footer"/>
    <w:basedOn w:val="Normal"/>
    <w:link w:val="PiedepginaCar"/>
    <w:uiPriority w:val="99"/>
    <w:unhideWhenUsed/>
    <w:qFormat/>
    <w:rsid w:val="006E488F"/>
    <w:pPr>
      <w:tabs>
        <w:tab w:val="center" w:pos="4419"/>
        <w:tab w:val="right" w:pos="8838"/>
      </w:tabs>
    </w:pPr>
  </w:style>
  <w:style w:type="character" w:customStyle="1" w:styleId="PiedepginaCar">
    <w:name w:val="Pie de página Car"/>
    <w:basedOn w:val="Fuentedeprrafopredeter"/>
    <w:link w:val="Piedepgina"/>
    <w:uiPriority w:val="99"/>
    <w:rsid w:val="006E488F"/>
    <w:rPr>
      <w:rFonts w:ascii="Calibri" w:eastAsia="Yu Mincho" w:hAnsi="Calibri" w:cs="Times New Roman"/>
      <w:sz w:val="24"/>
      <w:szCs w:val="24"/>
      <w:lang w:val="es-ES"/>
    </w:rPr>
  </w:style>
  <w:style w:type="character" w:customStyle="1" w:styleId="Ttulo1Car">
    <w:name w:val="Título 1 Car"/>
    <w:basedOn w:val="Fuentedeprrafopredeter"/>
    <w:link w:val="Ttulo1"/>
    <w:rsid w:val="006E488F"/>
    <w:rPr>
      <w:rFonts w:ascii="Calibri" w:eastAsia="Times New Roman" w:hAnsi="Calibri" w:cs="Arial Unicode MS"/>
      <w:b/>
      <w:bCs/>
      <w:color w:val="000000"/>
      <w:sz w:val="48"/>
      <w:szCs w:val="48"/>
      <w:u w:color="000000"/>
      <w:lang w:eastAsia="es-MX"/>
    </w:rPr>
  </w:style>
  <w:style w:type="character" w:customStyle="1" w:styleId="Ttulo2Car">
    <w:name w:val="Título 2 Car"/>
    <w:basedOn w:val="Fuentedeprrafopredeter"/>
    <w:link w:val="Ttulo2"/>
    <w:rsid w:val="006E488F"/>
    <w:rPr>
      <w:rFonts w:ascii="Times New Roman" w:eastAsia="Times New Roman" w:hAnsi="Times New Roman" w:cs="Times New Roman"/>
      <w:b/>
      <w:sz w:val="36"/>
      <w:szCs w:val="36"/>
      <w:lang w:val="en-US"/>
    </w:rPr>
  </w:style>
  <w:style w:type="character" w:customStyle="1" w:styleId="Ttulo3Car">
    <w:name w:val="Título 3 Car"/>
    <w:basedOn w:val="Fuentedeprrafopredeter"/>
    <w:link w:val="Ttulo3"/>
    <w:rsid w:val="006E488F"/>
    <w:rPr>
      <w:rFonts w:ascii="Times New Roman" w:eastAsia="Times New Roman" w:hAnsi="Times New Roman" w:cs="Times New Roman"/>
      <w:b/>
      <w:sz w:val="28"/>
      <w:szCs w:val="28"/>
      <w:lang w:val="en-US"/>
    </w:rPr>
  </w:style>
  <w:style w:type="character" w:customStyle="1" w:styleId="Ttulo4Car">
    <w:name w:val="Título 4 Car"/>
    <w:basedOn w:val="Fuentedeprrafopredeter"/>
    <w:link w:val="Ttulo4"/>
    <w:rsid w:val="006E488F"/>
    <w:rPr>
      <w:rFonts w:ascii="Times New Roman" w:eastAsia="Times New Roman" w:hAnsi="Times New Roman" w:cs="Times New Roman"/>
      <w:b/>
      <w:sz w:val="24"/>
      <w:szCs w:val="24"/>
      <w:lang w:val="en-US"/>
    </w:rPr>
  </w:style>
  <w:style w:type="character" w:customStyle="1" w:styleId="Ttulo5Car">
    <w:name w:val="Título 5 Car"/>
    <w:basedOn w:val="Fuentedeprrafopredeter"/>
    <w:link w:val="Ttulo5"/>
    <w:rsid w:val="006E488F"/>
    <w:rPr>
      <w:rFonts w:ascii="Times New Roman" w:eastAsia="Times New Roman" w:hAnsi="Times New Roman" w:cs="Times New Roman"/>
      <w:b/>
      <w:lang w:val="en-US"/>
    </w:rPr>
  </w:style>
  <w:style w:type="character" w:customStyle="1" w:styleId="Ttulo6Car">
    <w:name w:val="Título 6 Car"/>
    <w:basedOn w:val="Fuentedeprrafopredeter"/>
    <w:link w:val="Ttulo6"/>
    <w:rsid w:val="006E488F"/>
    <w:rPr>
      <w:rFonts w:ascii="Times New Roman" w:eastAsia="Times New Roman" w:hAnsi="Times New Roman" w:cs="Times New Roman"/>
      <w:b/>
      <w:sz w:val="20"/>
      <w:szCs w:val="20"/>
      <w:lang w:val="en-US"/>
    </w:rPr>
  </w:style>
  <w:style w:type="table" w:customStyle="1" w:styleId="TableNormal">
    <w:name w:val="Table Normal"/>
    <w:rsid w:val="006E488F"/>
    <w:pPr>
      <w:spacing w:after="0" w:line="240" w:lineRule="auto"/>
    </w:pPr>
    <w:rPr>
      <w:rFonts w:ascii="Times New Roman" w:eastAsia="Times New Roman" w:hAnsi="Times New Roman" w:cs="Times New Roman"/>
      <w:sz w:val="24"/>
      <w:szCs w:val="24"/>
      <w:lang w:eastAsia="es-MX"/>
    </w:rPr>
    <w:tblPr>
      <w:tblCellMar>
        <w:top w:w="0" w:type="dxa"/>
        <w:left w:w="0" w:type="dxa"/>
        <w:bottom w:w="0" w:type="dxa"/>
        <w:right w:w="0" w:type="dxa"/>
      </w:tblCellMar>
    </w:tblPr>
  </w:style>
  <w:style w:type="paragraph" w:styleId="Ttulo">
    <w:name w:val="Title"/>
    <w:basedOn w:val="Normal"/>
    <w:next w:val="Normal"/>
    <w:link w:val="TtuloCar"/>
    <w:rsid w:val="006E488F"/>
    <w:pPr>
      <w:keepNext/>
      <w:keepLines/>
      <w:spacing w:before="480" w:after="120"/>
    </w:pPr>
    <w:rPr>
      <w:rFonts w:ascii="Times New Roman" w:eastAsia="Times New Roman" w:hAnsi="Times New Roman"/>
      <w:b/>
      <w:sz w:val="72"/>
      <w:szCs w:val="72"/>
      <w:lang w:val="en-US"/>
    </w:rPr>
  </w:style>
  <w:style w:type="character" w:customStyle="1" w:styleId="TtuloCar">
    <w:name w:val="Título Car"/>
    <w:basedOn w:val="Fuentedeprrafopredeter"/>
    <w:link w:val="Ttulo"/>
    <w:rsid w:val="006E488F"/>
    <w:rPr>
      <w:rFonts w:ascii="Times New Roman" w:eastAsia="Times New Roman" w:hAnsi="Times New Roman" w:cs="Times New Roman"/>
      <w:b/>
      <w:sz w:val="72"/>
      <w:szCs w:val="72"/>
      <w:lang w:val="en-US"/>
    </w:rPr>
  </w:style>
  <w:style w:type="paragraph" w:customStyle="1" w:styleId="Cuerpo">
    <w:name w:val="Cuerpo"/>
    <w:rsid w:val="006E488F"/>
    <w:pPr>
      <w:spacing w:after="200" w:line="276" w:lineRule="auto"/>
    </w:pPr>
    <w:rPr>
      <w:rFonts w:ascii="Calibri" w:eastAsia="Times New Roman" w:hAnsi="Calibri" w:cs="Arial Unicode MS"/>
      <w:color w:val="000000"/>
      <w:u w:color="000000"/>
      <w:lang w:val="de-DE" w:eastAsia="es-MX"/>
    </w:rPr>
  </w:style>
  <w:style w:type="character" w:styleId="Refdecomentario">
    <w:name w:val="annotation reference"/>
    <w:basedOn w:val="Fuentedeprrafopredeter"/>
    <w:uiPriority w:val="99"/>
    <w:qFormat/>
    <w:rsid w:val="006E488F"/>
    <w:rPr>
      <w:sz w:val="16"/>
      <w:szCs w:val="16"/>
    </w:rPr>
  </w:style>
  <w:style w:type="character" w:styleId="Hipervnculo">
    <w:name w:val="Hyperlink"/>
    <w:uiPriority w:val="99"/>
    <w:qFormat/>
    <w:rsid w:val="006E488F"/>
    <w:rPr>
      <w:u w:val="single"/>
    </w:rPr>
  </w:style>
  <w:style w:type="paragraph" w:styleId="Textodeglobo">
    <w:name w:val="Balloon Text"/>
    <w:basedOn w:val="Normal"/>
    <w:link w:val="TextodegloboCar"/>
    <w:qFormat/>
    <w:rsid w:val="006E488F"/>
    <w:rPr>
      <w:rFonts w:ascii="Tahoma" w:eastAsia="Times New Roman" w:hAnsi="Tahoma" w:cs="Tahoma"/>
      <w:sz w:val="16"/>
      <w:szCs w:val="16"/>
      <w:lang w:val="en-US"/>
    </w:rPr>
  </w:style>
  <w:style w:type="character" w:customStyle="1" w:styleId="TextodegloboCar">
    <w:name w:val="Texto de globo Car"/>
    <w:basedOn w:val="Fuentedeprrafopredeter"/>
    <w:link w:val="Textodeglobo"/>
    <w:rsid w:val="006E488F"/>
    <w:rPr>
      <w:rFonts w:ascii="Tahoma" w:eastAsia="Times New Roman" w:hAnsi="Tahoma" w:cs="Tahoma"/>
      <w:sz w:val="16"/>
      <w:szCs w:val="16"/>
      <w:lang w:val="en-US"/>
    </w:rPr>
  </w:style>
  <w:style w:type="paragraph" w:styleId="Textocomentario">
    <w:name w:val="annotation text"/>
    <w:basedOn w:val="Normal"/>
    <w:link w:val="TextocomentarioCar"/>
    <w:uiPriority w:val="99"/>
    <w:qFormat/>
    <w:rsid w:val="006E488F"/>
    <w:rPr>
      <w:rFonts w:ascii="Times New Roman" w:eastAsia="Times New Roman" w:hAnsi="Times New Roman"/>
      <w:sz w:val="20"/>
      <w:szCs w:val="20"/>
      <w:lang w:val="en-US"/>
    </w:rPr>
  </w:style>
  <w:style w:type="character" w:customStyle="1" w:styleId="TextocomentarioCar">
    <w:name w:val="Texto comentario Car"/>
    <w:basedOn w:val="Fuentedeprrafopredeter"/>
    <w:link w:val="Textocomentario"/>
    <w:uiPriority w:val="99"/>
    <w:rsid w:val="006E488F"/>
    <w:rPr>
      <w:rFonts w:ascii="Times New Roman" w:eastAsia="Times New Roman" w:hAnsi="Times New Roman" w:cs="Times New Roman"/>
      <w:sz w:val="20"/>
      <w:szCs w:val="20"/>
      <w:lang w:val="en-US"/>
    </w:rPr>
  </w:style>
  <w:style w:type="character" w:customStyle="1" w:styleId="Ninguno">
    <w:name w:val="Ninguno"/>
    <w:qFormat/>
    <w:rsid w:val="006E488F"/>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Título 3,Cuadrícula clara - Énfasis 31,Dot p"/>
    <w:link w:val="PrrafodelistaCar"/>
    <w:qFormat/>
    <w:rsid w:val="006E488F"/>
    <w:pPr>
      <w:spacing w:after="200" w:line="276" w:lineRule="auto"/>
      <w:ind w:left="720"/>
    </w:pPr>
    <w:rPr>
      <w:rFonts w:ascii="Calibri" w:eastAsia="Times New Roman" w:hAnsi="Calibri" w:cs="Arial Unicode MS"/>
      <w:color w:val="000000"/>
      <w:u w:color="000000"/>
      <w:lang w:eastAsia="es-MX"/>
    </w:rPr>
  </w:style>
  <w:style w:type="paragraph" w:customStyle="1" w:styleId="Predeterminado">
    <w:name w:val="Predeterminado"/>
    <w:qFormat/>
    <w:rsid w:val="006E488F"/>
    <w:pPr>
      <w:spacing w:before="160" w:after="0" w:line="288" w:lineRule="auto"/>
    </w:pPr>
    <w:rPr>
      <w:rFonts w:ascii="Helvetica Neue" w:eastAsia="Helvetica Neue" w:hAnsi="Helvetica Neue" w:cs="Helvetica Neue"/>
      <w:color w:val="000000"/>
      <w:sz w:val="24"/>
      <w:szCs w:val="24"/>
      <w:lang w:eastAsia="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Título 3 Car"/>
    <w:link w:val="Prrafodelista"/>
    <w:qFormat/>
    <w:rsid w:val="006E488F"/>
    <w:rPr>
      <w:rFonts w:ascii="Calibri" w:eastAsia="Times New Roman" w:hAnsi="Calibri" w:cs="Arial Unicode MS"/>
      <w:color w:val="000000"/>
      <w:u w:color="000000"/>
      <w:lang w:eastAsia="es-MX"/>
    </w:rPr>
  </w:style>
  <w:style w:type="table" w:customStyle="1" w:styleId="Tablaconcuadrcula2">
    <w:name w:val="Tabla con cuadrícula2"/>
    <w:basedOn w:val="Tablanormal"/>
    <w:next w:val="Tablaconcuadrcula"/>
    <w:uiPriority w:val="59"/>
    <w:rsid w:val="006E4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rsid w:val="006E488F"/>
    <w:pPr>
      <w:spacing w:after="0" w:line="240" w:lineRule="auto"/>
    </w:pPr>
    <w:rPr>
      <w:rFonts w:ascii="Times New Roman" w:eastAsia="Times New Roman" w:hAnsi="Times New Roman" w:cs="Times New Roman"/>
      <w:sz w:val="24"/>
      <w:szCs w:val="24"/>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6E488F"/>
    <w:pPr>
      <w:spacing w:after="0" w:line="240" w:lineRule="auto"/>
    </w:pPr>
    <w:rPr>
      <w:rFonts w:ascii="Calibri" w:eastAsia="Calibri" w:hAnsi="Calibri"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6E488F"/>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6E488F"/>
    <w:rPr>
      <w:color w:val="954F72"/>
      <w:u w:val="single"/>
    </w:rPr>
  </w:style>
  <w:style w:type="paragraph" w:customStyle="1" w:styleId="msonormal0">
    <w:name w:val="msonormal"/>
    <w:basedOn w:val="Normal"/>
    <w:rsid w:val="006E488F"/>
    <w:pPr>
      <w:spacing w:before="100" w:beforeAutospacing="1" w:after="100" w:afterAutospacing="1"/>
    </w:pPr>
    <w:rPr>
      <w:rFonts w:ascii="Times New Roman" w:eastAsia="Times New Roman" w:hAnsi="Times New Roman"/>
      <w:lang w:val="es-MX" w:eastAsia="es-MX"/>
    </w:rPr>
  </w:style>
  <w:style w:type="paragraph" w:customStyle="1" w:styleId="xl65">
    <w:name w:val="xl65"/>
    <w:basedOn w:val="Normal"/>
    <w:rsid w:val="006E488F"/>
    <w:pPr>
      <w:pBdr>
        <w:top w:val="single" w:sz="4" w:space="0" w:color="auto"/>
        <w:left w:val="single" w:sz="4" w:space="0" w:color="auto"/>
        <w:bottom w:val="single" w:sz="4" w:space="0" w:color="auto"/>
        <w:right w:val="single" w:sz="4" w:space="0" w:color="auto"/>
      </w:pBdr>
      <w:shd w:val="pct12" w:color="000000" w:fill="DEDEDE"/>
      <w:spacing w:before="100" w:beforeAutospacing="1" w:after="100" w:afterAutospacing="1"/>
      <w:jc w:val="center"/>
      <w:textAlignment w:val="center"/>
    </w:pPr>
    <w:rPr>
      <w:rFonts w:ascii="Montserrat" w:eastAsia="Times New Roman" w:hAnsi="Montserrat"/>
      <w:b/>
      <w:bCs/>
      <w:color w:val="000000"/>
      <w:sz w:val="14"/>
      <w:szCs w:val="14"/>
      <w:lang w:val="es-MX" w:eastAsia="es-MX"/>
    </w:rPr>
  </w:style>
  <w:style w:type="paragraph" w:customStyle="1" w:styleId="xl66">
    <w:name w:val="xl66"/>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Montserrat" w:eastAsia="Times New Roman" w:hAnsi="Montserrat"/>
      <w:color w:val="000000"/>
      <w:sz w:val="14"/>
      <w:szCs w:val="14"/>
      <w:lang w:val="es-MX" w:eastAsia="es-MX"/>
    </w:rPr>
  </w:style>
  <w:style w:type="paragraph" w:customStyle="1" w:styleId="xl67">
    <w:name w:val="xl67"/>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4"/>
      <w:szCs w:val="14"/>
      <w:lang w:val="es-MX" w:eastAsia="es-MX"/>
    </w:rPr>
  </w:style>
  <w:style w:type="paragraph" w:customStyle="1" w:styleId="xl68">
    <w:name w:val="xl68"/>
    <w:basedOn w:val="Normal"/>
    <w:rsid w:val="006E488F"/>
    <w:pPr>
      <w:spacing w:before="100" w:beforeAutospacing="1" w:after="100" w:afterAutospacing="1"/>
    </w:pPr>
    <w:rPr>
      <w:rFonts w:ascii="Times New Roman" w:eastAsia="Times New Roman" w:hAnsi="Times New Roman"/>
      <w:sz w:val="14"/>
      <w:szCs w:val="14"/>
      <w:lang w:val="es-MX" w:eastAsia="es-MX"/>
    </w:rPr>
  </w:style>
  <w:style w:type="paragraph" w:customStyle="1" w:styleId="xl69">
    <w:name w:val="xl69"/>
    <w:basedOn w:val="Normal"/>
    <w:rsid w:val="006E488F"/>
    <w:pPr>
      <w:pBdr>
        <w:top w:val="single" w:sz="4" w:space="0" w:color="auto"/>
        <w:left w:val="single" w:sz="4" w:space="0" w:color="auto"/>
        <w:bottom w:val="single" w:sz="4" w:space="0" w:color="auto"/>
        <w:right w:val="single" w:sz="4" w:space="0" w:color="auto"/>
      </w:pBdr>
      <w:shd w:val="pct12" w:color="000000" w:fill="DEDEDE"/>
      <w:spacing w:before="100" w:beforeAutospacing="1" w:after="100" w:afterAutospacing="1"/>
      <w:jc w:val="center"/>
      <w:textAlignment w:val="center"/>
    </w:pPr>
    <w:rPr>
      <w:rFonts w:ascii="Montserrat" w:eastAsia="Times New Roman" w:hAnsi="Montserrat"/>
      <w:color w:val="000000"/>
      <w:sz w:val="14"/>
      <w:szCs w:val="14"/>
      <w:lang w:val="es-MX" w:eastAsia="es-MX"/>
    </w:rPr>
  </w:style>
  <w:style w:type="paragraph" w:customStyle="1" w:styleId="xl70">
    <w:name w:val="xl70"/>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color w:val="000000"/>
      <w:sz w:val="14"/>
      <w:szCs w:val="14"/>
      <w:lang w:val="es-MX" w:eastAsia="es-MX"/>
    </w:rPr>
  </w:style>
  <w:style w:type="paragraph" w:customStyle="1" w:styleId="xl71">
    <w:name w:val="xl71"/>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color w:val="000000"/>
      <w:sz w:val="14"/>
      <w:szCs w:val="14"/>
      <w:lang w:val="es-MX" w:eastAsia="es-MX"/>
    </w:rPr>
  </w:style>
  <w:style w:type="paragraph" w:customStyle="1" w:styleId="xl72">
    <w:name w:val="xl72"/>
    <w:basedOn w:val="Normal"/>
    <w:rsid w:val="006E488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Montserrat" w:eastAsia="Times New Roman" w:hAnsi="Montserrat"/>
      <w:color w:val="000000"/>
      <w:sz w:val="14"/>
      <w:szCs w:val="14"/>
      <w:lang w:val="es-MX" w:eastAsia="es-MX"/>
    </w:rPr>
  </w:style>
  <w:style w:type="paragraph" w:customStyle="1" w:styleId="xl73">
    <w:name w:val="xl73"/>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color w:val="000000"/>
      <w:sz w:val="14"/>
      <w:szCs w:val="14"/>
      <w:lang w:val="es-MX" w:eastAsia="es-MX"/>
    </w:rPr>
  </w:style>
  <w:style w:type="paragraph" w:customStyle="1" w:styleId="xl74">
    <w:name w:val="xl74"/>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14"/>
      <w:szCs w:val="14"/>
      <w:lang w:val="es-MX" w:eastAsia="es-MX"/>
    </w:rPr>
  </w:style>
  <w:style w:type="paragraph" w:customStyle="1" w:styleId="xl75">
    <w:name w:val="xl75"/>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b/>
      <w:bCs/>
      <w:color w:val="000000"/>
      <w:sz w:val="14"/>
      <w:szCs w:val="14"/>
      <w:lang w:val="es-MX" w:eastAsia="es-MX"/>
    </w:rPr>
  </w:style>
  <w:style w:type="paragraph" w:customStyle="1" w:styleId="xl76">
    <w:name w:val="xl76"/>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sz w:val="14"/>
      <w:szCs w:val="14"/>
      <w:lang w:val="es-MX" w:eastAsia="es-MX"/>
    </w:rPr>
  </w:style>
  <w:style w:type="paragraph" w:customStyle="1" w:styleId="xl77">
    <w:name w:val="xl77"/>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4"/>
      <w:szCs w:val="14"/>
      <w:lang w:val="es-MX" w:eastAsia="es-MX"/>
    </w:rPr>
  </w:style>
  <w:style w:type="paragraph" w:customStyle="1" w:styleId="xl78">
    <w:name w:val="xl78"/>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sz w:val="14"/>
      <w:szCs w:val="14"/>
      <w:lang w:val="es-MX" w:eastAsia="es-MX"/>
    </w:rPr>
  </w:style>
  <w:style w:type="paragraph" w:customStyle="1" w:styleId="xl79">
    <w:name w:val="xl79"/>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sz w:val="14"/>
      <w:szCs w:val="14"/>
      <w:lang w:val="es-MX" w:eastAsia="es-MX"/>
    </w:rPr>
  </w:style>
  <w:style w:type="paragraph" w:customStyle="1" w:styleId="xl80">
    <w:name w:val="xl80"/>
    <w:basedOn w:val="Normal"/>
    <w:rsid w:val="006E488F"/>
    <w:pPr>
      <w:spacing w:before="100" w:beforeAutospacing="1" w:after="100" w:afterAutospacing="1"/>
      <w:jc w:val="center"/>
      <w:textAlignment w:val="center"/>
    </w:pPr>
    <w:rPr>
      <w:rFonts w:ascii="Times New Roman" w:eastAsia="Times New Roman" w:hAnsi="Times New Roman"/>
      <w:sz w:val="14"/>
      <w:szCs w:val="14"/>
      <w:lang w:val="es-MX" w:eastAsia="es-MX"/>
    </w:rPr>
  </w:style>
  <w:style w:type="paragraph" w:styleId="Subttulo">
    <w:name w:val="Subtitle"/>
    <w:basedOn w:val="Normal"/>
    <w:next w:val="Normal"/>
    <w:link w:val="SubttuloCar"/>
    <w:rsid w:val="006E488F"/>
    <w:pPr>
      <w:keepNext/>
      <w:keepLines/>
      <w:spacing w:before="360" w:after="80"/>
    </w:pPr>
    <w:rPr>
      <w:rFonts w:ascii="Georgia" w:eastAsia="Georgia" w:hAnsi="Georgia" w:cs="Georgia"/>
      <w:i/>
      <w:color w:val="666666"/>
      <w:sz w:val="48"/>
      <w:szCs w:val="48"/>
      <w:lang w:val="en-US"/>
    </w:rPr>
  </w:style>
  <w:style w:type="character" w:customStyle="1" w:styleId="SubttuloCar">
    <w:name w:val="Subtítulo Car"/>
    <w:basedOn w:val="Fuentedeprrafopredeter"/>
    <w:link w:val="Subttulo"/>
    <w:rsid w:val="006E488F"/>
    <w:rPr>
      <w:rFonts w:ascii="Georgia" w:eastAsia="Georgia" w:hAnsi="Georgia" w:cs="Georgia"/>
      <w:i/>
      <w:color w:val="666666"/>
      <w:sz w:val="48"/>
      <w:szCs w:val="48"/>
      <w:lang w:val="en-US"/>
    </w:rPr>
  </w:style>
  <w:style w:type="paragraph" w:customStyle="1" w:styleId="font5">
    <w:name w:val="font5"/>
    <w:basedOn w:val="Normal"/>
    <w:rsid w:val="006E488F"/>
    <w:pPr>
      <w:spacing w:before="100" w:beforeAutospacing="1" w:after="100" w:afterAutospacing="1"/>
    </w:pPr>
    <w:rPr>
      <w:rFonts w:ascii="Montserrat" w:eastAsia="Times New Roman" w:hAnsi="Montserrat"/>
      <w:color w:val="000000"/>
      <w:sz w:val="16"/>
      <w:szCs w:val="16"/>
      <w:lang w:val="es-MX" w:eastAsia="es-MX"/>
    </w:rPr>
  </w:style>
  <w:style w:type="paragraph" w:customStyle="1" w:styleId="font6">
    <w:name w:val="font6"/>
    <w:basedOn w:val="Normal"/>
    <w:rsid w:val="006E488F"/>
    <w:pPr>
      <w:spacing w:before="100" w:beforeAutospacing="1" w:after="100" w:afterAutospacing="1"/>
    </w:pPr>
    <w:rPr>
      <w:rFonts w:ascii="Montserrat" w:eastAsia="Times New Roman" w:hAnsi="Montserrat"/>
      <w:color w:val="000000"/>
      <w:sz w:val="14"/>
      <w:szCs w:val="14"/>
      <w:lang w:val="es-MX" w:eastAsia="es-MX"/>
    </w:rPr>
  </w:style>
  <w:style w:type="paragraph" w:customStyle="1" w:styleId="font7">
    <w:name w:val="font7"/>
    <w:basedOn w:val="Normal"/>
    <w:rsid w:val="006E488F"/>
    <w:pPr>
      <w:spacing w:before="100" w:beforeAutospacing="1" w:after="100" w:afterAutospacing="1"/>
    </w:pPr>
    <w:rPr>
      <w:rFonts w:ascii="Montserrat" w:eastAsia="Times New Roman" w:hAnsi="Montserrat"/>
      <w:color w:val="000000"/>
      <w:sz w:val="16"/>
      <w:szCs w:val="16"/>
      <w:lang w:val="es-MX" w:eastAsia="es-MX"/>
    </w:rPr>
  </w:style>
  <w:style w:type="paragraph" w:customStyle="1" w:styleId="Default">
    <w:name w:val="Default"/>
    <w:rsid w:val="006E488F"/>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6E488F"/>
    <w:rPr>
      <w:b/>
      <w:bCs/>
    </w:rPr>
  </w:style>
  <w:style w:type="character" w:customStyle="1" w:styleId="AsuntodelcomentarioCar">
    <w:name w:val="Asunto del comentario Car"/>
    <w:basedOn w:val="TextocomentarioCar"/>
    <w:link w:val="Asuntodelcomentario"/>
    <w:uiPriority w:val="99"/>
    <w:semiHidden/>
    <w:rsid w:val="006E488F"/>
    <w:rPr>
      <w:rFonts w:ascii="Times New Roman" w:eastAsia="Times New Roman" w:hAnsi="Times New Roman" w:cs="Times New Roman"/>
      <w:b/>
      <w:bCs/>
      <w:sz w:val="20"/>
      <w:szCs w:val="20"/>
      <w:lang w:val="en-US"/>
    </w:rPr>
  </w:style>
  <w:style w:type="paragraph" w:customStyle="1" w:styleId="xl63">
    <w:name w:val="xl63"/>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lang w:val="es-MX" w:eastAsia="es-MX"/>
    </w:rPr>
  </w:style>
  <w:style w:type="paragraph" w:customStyle="1" w:styleId="xl64">
    <w:name w:val="xl64"/>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color w:val="000000"/>
      <w:sz w:val="16"/>
      <w:szCs w:val="16"/>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footer" w:qFormat="1"/>
    <w:lsdException w:name="caption" w:uiPriority="35" w:qFormat="1"/>
    <w:lsdException w:name="annotation reference" w:qFormat="1"/>
    <w:lsdException w:name="Title" w:semiHidden="0" w:uiPriority="0" w:unhideWhenUsed="0" w:qFormat="1"/>
    <w:lsdException w:name="Default Paragraph Font" w:uiPriority="1"/>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CF0"/>
    <w:pPr>
      <w:spacing w:after="0" w:line="240" w:lineRule="auto"/>
    </w:pPr>
    <w:rPr>
      <w:rFonts w:ascii="Calibri" w:eastAsia="Yu Mincho" w:hAnsi="Calibri" w:cs="Times New Roman"/>
      <w:sz w:val="24"/>
      <w:szCs w:val="24"/>
      <w:lang w:val="es-ES"/>
    </w:rPr>
  </w:style>
  <w:style w:type="paragraph" w:styleId="Ttulo1">
    <w:name w:val="heading 1"/>
    <w:next w:val="Cuerpo"/>
    <w:link w:val="Ttulo1Car"/>
    <w:qFormat/>
    <w:rsid w:val="006E488F"/>
    <w:pPr>
      <w:keepNext/>
      <w:keepLines/>
      <w:spacing w:before="480" w:after="120" w:line="240" w:lineRule="auto"/>
      <w:outlineLvl w:val="0"/>
    </w:pPr>
    <w:rPr>
      <w:rFonts w:ascii="Calibri" w:eastAsia="Times New Roman" w:hAnsi="Calibri" w:cs="Arial Unicode MS"/>
      <w:b/>
      <w:bCs/>
      <w:color w:val="000000"/>
      <w:sz w:val="48"/>
      <w:szCs w:val="48"/>
      <w:u w:color="000000"/>
      <w:lang w:eastAsia="es-MX"/>
    </w:rPr>
  </w:style>
  <w:style w:type="paragraph" w:styleId="Ttulo2">
    <w:name w:val="heading 2"/>
    <w:basedOn w:val="Normal"/>
    <w:next w:val="Normal"/>
    <w:link w:val="Ttulo2Car"/>
    <w:rsid w:val="006E488F"/>
    <w:pPr>
      <w:keepNext/>
      <w:keepLines/>
      <w:spacing w:before="360" w:after="80"/>
      <w:outlineLvl w:val="1"/>
    </w:pPr>
    <w:rPr>
      <w:rFonts w:ascii="Times New Roman" w:eastAsia="Times New Roman" w:hAnsi="Times New Roman"/>
      <w:b/>
      <w:sz w:val="36"/>
      <w:szCs w:val="36"/>
      <w:lang w:val="en-US"/>
    </w:rPr>
  </w:style>
  <w:style w:type="paragraph" w:styleId="Ttulo3">
    <w:name w:val="heading 3"/>
    <w:basedOn w:val="Normal"/>
    <w:next w:val="Normal"/>
    <w:link w:val="Ttulo3Car"/>
    <w:rsid w:val="006E488F"/>
    <w:pPr>
      <w:keepNext/>
      <w:keepLines/>
      <w:spacing w:before="280" w:after="80"/>
      <w:outlineLvl w:val="2"/>
    </w:pPr>
    <w:rPr>
      <w:rFonts w:ascii="Times New Roman" w:eastAsia="Times New Roman" w:hAnsi="Times New Roman"/>
      <w:b/>
      <w:sz w:val="28"/>
      <w:szCs w:val="28"/>
      <w:lang w:val="en-US"/>
    </w:rPr>
  </w:style>
  <w:style w:type="paragraph" w:styleId="Ttulo4">
    <w:name w:val="heading 4"/>
    <w:basedOn w:val="Normal"/>
    <w:next w:val="Normal"/>
    <w:link w:val="Ttulo4Car"/>
    <w:rsid w:val="006E488F"/>
    <w:pPr>
      <w:keepNext/>
      <w:keepLines/>
      <w:spacing w:before="240" w:after="40"/>
      <w:outlineLvl w:val="3"/>
    </w:pPr>
    <w:rPr>
      <w:rFonts w:ascii="Times New Roman" w:eastAsia="Times New Roman" w:hAnsi="Times New Roman"/>
      <w:b/>
      <w:lang w:val="en-US"/>
    </w:rPr>
  </w:style>
  <w:style w:type="paragraph" w:styleId="Ttulo5">
    <w:name w:val="heading 5"/>
    <w:basedOn w:val="Normal"/>
    <w:next w:val="Normal"/>
    <w:link w:val="Ttulo5Car"/>
    <w:rsid w:val="006E488F"/>
    <w:pPr>
      <w:keepNext/>
      <w:keepLines/>
      <w:spacing w:before="220" w:after="40"/>
      <w:outlineLvl w:val="4"/>
    </w:pPr>
    <w:rPr>
      <w:rFonts w:ascii="Times New Roman" w:eastAsia="Times New Roman" w:hAnsi="Times New Roman"/>
      <w:b/>
      <w:sz w:val="22"/>
      <w:szCs w:val="22"/>
      <w:lang w:val="en-US"/>
    </w:rPr>
  </w:style>
  <w:style w:type="paragraph" w:styleId="Ttulo6">
    <w:name w:val="heading 6"/>
    <w:basedOn w:val="Normal"/>
    <w:next w:val="Normal"/>
    <w:link w:val="Ttulo6Car"/>
    <w:rsid w:val="006E488F"/>
    <w:pPr>
      <w:keepNext/>
      <w:keepLines/>
      <w:spacing w:before="200" w:after="40"/>
      <w:outlineLvl w:val="5"/>
    </w:pPr>
    <w:rPr>
      <w:rFonts w:ascii="Times New Roman" w:eastAsia="Times New Roman" w:hAnsi="Times New Roman"/>
      <w:b/>
      <w:sz w:val="20"/>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E488F"/>
    <w:pPr>
      <w:tabs>
        <w:tab w:val="center" w:pos="4419"/>
        <w:tab w:val="right" w:pos="8838"/>
      </w:tabs>
    </w:pPr>
  </w:style>
  <w:style w:type="character" w:customStyle="1" w:styleId="EncabezadoCar">
    <w:name w:val="Encabezado Car"/>
    <w:basedOn w:val="Fuentedeprrafopredeter"/>
    <w:link w:val="Encabezado"/>
    <w:uiPriority w:val="99"/>
    <w:rsid w:val="006E488F"/>
    <w:rPr>
      <w:rFonts w:ascii="Calibri" w:eastAsia="Yu Mincho" w:hAnsi="Calibri" w:cs="Times New Roman"/>
      <w:sz w:val="24"/>
      <w:szCs w:val="24"/>
      <w:lang w:val="es-ES"/>
    </w:rPr>
  </w:style>
  <w:style w:type="paragraph" w:styleId="Piedepgina">
    <w:name w:val="footer"/>
    <w:basedOn w:val="Normal"/>
    <w:link w:val="PiedepginaCar"/>
    <w:uiPriority w:val="99"/>
    <w:unhideWhenUsed/>
    <w:qFormat/>
    <w:rsid w:val="006E488F"/>
    <w:pPr>
      <w:tabs>
        <w:tab w:val="center" w:pos="4419"/>
        <w:tab w:val="right" w:pos="8838"/>
      </w:tabs>
    </w:pPr>
  </w:style>
  <w:style w:type="character" w:customStyle="1" w:styleId="PiedepginaCar">
    <w:name w:val="Pie de página Car"/>
    <w:basedOn w:val="Fuentedeprrafopredeter"/>
    <w:link w:val="Piedepgina"/>
    <w:uiPriority w:val="99"/>
    <w:rsid w:val="006E488F"/>
    <w:rPr>
      <w:rFonts w:ascii="Calibri" w:eastAsia="Yu Mincho" w:hAnsi="Calibri" w:cs="Times New Roman"/>
      <w:sz w:val="24"/>
      <w:szCs w:val="24"/>
      <w:lang w:val="es-ES"/>
    </w:rPr>
  </w:style>
  <w:style w:type="character" w:customStyle="1" w:styleId="Ttulo1Car">
    <w:name w:val="Título 1 Car"/>
    <w:basedOn w:val="Fuentedeprrafopredeter"/>
    <w:link w:val="Ttulo1"/>
    <w:rsid w:val="006E488F"/>
    <w:rPr>
      <w:rFonts w:ascii="Calibri" w:eastAsia="Times New Roman" w:hAnsi="Calibri" w:cs="Arial Unicode MS"/>
      <w:b/>
      <w:bCs/>
      <w:color w:val="000000"/>
      <w:sz w:val="48"/>
      <w:szCs w:val="48"/>
      <w:u w:color="000000"/>
      <w:lang w:eastAsia="es-MX"/>
    </w:rPr>
  </w:style>
  <w:style w:type="character" w:customStyle="1" w:styleId="Ttulo2Car">
    <w:name w:val="Título 2 Car"/>
    <w:basedOn w:val="Fuentedeprrafopredeter"/>
    <w:link w:val="Ttulo2"/>
    <w:rsid w:val="006E488F"/>
    <w:rPr>
      <w:rFonts w:ascii="Times New Roman" w:eastAsia="Times New Roman" w:hAnsi="Times New Roman" w:cs="Times New Roman"/>
      <w:b/>
      <w:sz w:val="36"/>
      <w:szCs w:val="36"/>
      <w:lang w:val="en-US"/>
    </w:rPr>
  </w:style>
  <w:style w:type="character" w:customStyle="1" w:styleId="Ttulo3Car">
    <w:name w:val="Título 3 Car"/>
    <w:basedOn w:val="Fuentedeprrafopredeter"/>
    <w:link w:val="Ttulo3"/>
    <w:rsid w:val="006E488F"/>
    <w:rPr>
      <w:rFonts w:ascii="Times New Roman" w:eastAsia="Times New Roman" w:hAnsi="Times New Roman" w:cs="Times New Roman"/>
      <w:b/>
      <w:sz w:val="28"/>
      <w:szCs w:val="28"/>
      <w:lang w:val="en-US"/>
    </w:rPr>
  </w:style>
  <w:style w:type="character" w:customStyle="1" w:styleId="Ttulo4Car">
    <w:name w:val="Título 4 Car"/>
    <w:basedOn w:val="Fuentedeprrafopredeter"/>
    <w:link w:val="Ttulo4"/>
    <w:rsid w:val="006E488F"/>
    <w:rPr>
      <w:rFonts w:ascii="Times New Roman" w:eastAsia="Times New Roman" w:hAnsi="Times New Roman" w:cs="Times New Roman"/>
      <w:b/>
      <w:sz w:val="24"/>
      <w:szCs w:val="24"/>
      <w:lang w:val="en-US"/>
    </w:rPr>
  </w:style>
  <w:style w:type="character" w:customStyle="1" w:styleId="Ttulo5Car">
    <w:name w:val="Título 5 Car"/>
    <w:basedOn w:val="Fuentedeprrafopredeter"/>
    <w:link w:val="Ttulo5"/>
    <w:rsid w:val="006E488F"/>
    <w:rPr>
      <w:rFonts w:ascii="Times New Roman" w:eastAsia="Times New Roman" w:hAnsi="Times New Roman" w:cs="Times New Roman"/>
      <w:b/>
      <w:lang w:val="en-US"/>
    </w:rPr>
  </w:style>
  <w:style w:type="character" w:customStyle="1" w:styleId="Ttulo6Car">
    <w:name w:val="Título 6 Car"/>
    <w:basedOn w:val="Fuentedeprrafopredeter"/>
    <w:link w:val="Ttulo6"/>
    <w:rsid w:val="006E488F"/>
    <w:rPr>
      <w:rFonts w:ascii="Times New Roman" w:eastAsia="Times New Roman" w:hAnsi="Times New Roman" w:cs="Times New Roman"/>
      <w:b/>
      <w:sz w:val="20"/>
      <w:szCs w:val="20"/>
      <w:lang w:val="en-US"/>
    </w:rPr>
  </w:style>
  <w:style w:type="table" w:customStyle="1" w:styleId="TableNormal">
    <w:name w:val="Table Normal"/>
    <w:rsid w:val="006E488F"/>
    <w:pPr>
      <w:spacing w:after="0" w:line="240" w:lineRule="auto"/>
    </w:pPr>
    <w:rPr>
      <w:rFonts w:ascii="Times New Roman" w:eastAsia="Times New Roman" w:hAnsi="Times New Roman" w:cs="Times New Roman"/>
      <w:sz w:val="24"/>
      <w:szCs w:val="24"/>
      <w:lang w:eastAsia="es-MX"/>
    </w:rPr>
    <w:tblPr>
      <w:tblCellMar>
        <w:top w:w="0" w:type="dxa"/>
        <w:left w:w="0" w:type="dxa"/>
        <w:bottom w:w="0" w:type="dxa"/>
        <w:right w:w="0" w:type="dxa"/>
      </w:tblCellMar>
    </w:tblPr>
  </w:style>
  <w:style w:type="paragraph" w:styleId="Ttulo">
    <w:name w:val="Title"/>
    <w:basedOn w:val="Normal"/>
    <w:next w:val="Normal"/>
    <w:link w:val="TtuloCar"/>
    <w:rsid w:val="006E488F"/>
    <w:pPr>
      <w:keepNext/>
      <w:keepLines/>
      <w:spacing w:before="480" w:after="120"/>
    </w:pPr>
    <w:rPr>
      <w:rFonts w:ascii="Times New Roman" w:eastAsia="Times New Roman" w:hAnsi="Times New Roman"/>
      <w:b/>
      <w:sz w:val="72"/>
      <w:szCs w:val="72"/>
      <w:lang w:val="en-US"/>
    </w:rPr>
  </w:style>
  <w:style w:type="character" w:customStyle="1" w:styleId="TtuloCar">
    <w:name w:val="Título Car"/>
    <w:basedOn w:val="Fuentedeprrafopredeter"/>
    <w:link w:val="Ttulo"/>
    <w:rsid w:val="006E488F"/>
    <w:rPr>
      <w:rFonts w:ascii="Times New Roman" w:eastAsia="Times New Roman" w:hAnsi="Times New Roman" w:cs="Times New Roman"/>
      <w:b/>
      <w:sz w:val="72"/>
      <w:szCs w:val="72"/>
      <w:lang w:val="en-US"/>
    </w:rPr>
  </w:style>
  <w:style w:type="paragraph" w:customStyle="1" w:styleId="Cuerpo">
    <w:name w:val="Cuerpo"/>
    <w:rsid w:val="006E488F"/>
    <w:pPr>
      <w:spacing w:after="200" w:line="276" w:lineRule="auto"/>
    </w:pPr>
    <w:rPr>
      <w:rFonts w:ascii="Calibri" w:eastAsia="Times New Roman" w:hAnsi="Calibri" w:cs="Arial Unicode MS"/>
      <w:color w:val="000000"/>
      <w:u w:color="000000"/>
      <w:lang w:val="de-DE" w:eastAsia="es-MX"/>
    </w:rPr>
  </w:style>
  <w:style w:type="character" w:styleId="Refdecomentario">
    <w:name w:val="annotation reference"/>
    <w:basedOn w:val="Fuentedeprrafopredeter"/>
    <w:uiPriority w:val="99"/>
    <w:qFormat/>
    <w:rsid w:val="006E488F"/>
    <w:rPr>
      <w:sz w:val="16"/>
      <w:szCs w:val="16"/>
    </w:rPr>
  </w:style>
  <w:style w:type="character" w:styleId="Hipervnculo">
    <w:name w:val="Hyperlink"/>
    <w:uiPriority w:val="99"/>
    <w:qFormat/>
    <w:rsid w:val="006E488F"/>
    <w:rPr>
      <w:u w:val="single"/>
    </w:rPr>
  </w:style>
  <w:style w:type="paragraph" w:styleId="Textodeglobo">
    <w:name w:val="Balloon Text"/>
    <w:basedOn w:val="Normal"/>
    <w:link w:val="TextodegloboCar"/>
    <w:qFormat/>
    <w:rsid w:val="006E488F"/>
    <w:rPr>
      <w:rFonts w:ascii="Tahoma" w:eastAsia="Times New Roman" w:hAnsi="Tahoma" w:cs="Tahoma"/>
      <w:sz w:val="16"/>
      <w:szCs w:val="16"/>
      <w:lang w:val="en-US"/>
    </w:rPr>
  </w:style>
  <w:style w:type="character" w:customStyle="1" w:styleId="TextodegloboCar">
    <w:name w:val="Texto de globo Car"/>
    <w:basedOn w:val="Fuentedeprrafopredeter"/>
    <w:link w:val="Textodeglobo"/>
    <w:rsid w:val="006E488F"/>
    <w:rPr>
      <w:rFonts w:ascii="Tahoma" w:eastAsia="Times New Roman" w:hAnsi="Tahoma" w:cs="Tahoma"/>
      <w:sz w:val="16"/>
      <w:szCs w:val="16"/>
      <w:lang w:val="en-US"/>
    </w:rPr>
  </w:style>
  <w:style w:type="paragraph" w:styleId="Textocomentario">
    <w:name w:val="annotation text"/>
    <w:basedOn w:val="Normal"/>
    <w:link w:val="TextocomentarioCar"/>
    <w:uiPriority w:val="99"/>
    <w:qFormat/>
    <w:rsid w:val="006E488F"/>
    <w:rPr>
      <w:rFonts w:ascii="Times New Roman" w:eastAsia="Times New Roman" w:hAnsi="Times New Roman"/>
      <w:sz w:val="20"/>
      <w:szCs w:val="20"/>
      <w:lang w:val="en-US"/>
    </w:rPr>
  </w:style>
  <w:style w:type="character" w:customStyle="1" w:styleId="TextocomentarioCar">
    <w:name w:val="Texto comentario Car"/>
    <w:basedOn w:val="Fuentedeprrafopredeter"/>
    <w:link w:val="Textocomentario"/>
    <w:uiPriority w:val="99"/>
    <w:rsid w:val="006E488F"/>
    <w:rPr>
      <w:rFonts w:ascii="Times New Roman" w:eastAsia="Times New Roman" w:hAnsi="Times New Roman" w:cs="Times New Roman"/>
      <w:sz w:val="20"/>
      <w:szCs w:val="20"/>
      <w:lang w:val="en-US"/>
    </w:rPr>
  </w:style>
  <w:style w:type="character" w:customStyle="1" w:styleId="Ninguno">
    <w:name w:val="Ninguno"/>
    <w:qFormat/>
    <w:rsid w:val="006E488F"/>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Título 3,Cuadrícula clara - Énfasis 31,Dot p"/>
    <w:link w:val="PrrafodelistaCar"/>
    <w:qFormat/>
    <w:rsid w:val="006E488F"/>
    <w:pPr>
      <w:spacing w:after="200" w:line="276" w:lineRule="auto"/>
      <w:ind w:left="720"/>
    </w:pPr>
    <w:rPr>
      <w:rFonts w:ascii="Calibri" w:eastAsia="Times New Roman" w:hAnsi="Calibri" w:cs="Arial Unicode MS"/>
      <w:color w:val="000000"/>
      <w:u w:color="000000"/>
      <w:lang w:eastAsia="es-MX"/>
    </w:rPr>
  </w:style>
  <w:style w:type="paragraph" w:customStyle="1" w:styleId="Predeterminado">
    <w:name w:val="Predeterminado"/>
    <w:qFormat/>
    <w:rsid w:val="006E488F"/>
    <w:pPr>
      <w:spacing w:before="160" w:after="0" w:line="288" w:lineRule="auto"/>
    </w:pPr>
    <w:rPr>
      <w:rFonts w:ascii="Helvetica Neue" w:eastAsia="Helvetica Neue" w:hAnsi="Helvetica Neue" w:cs="Helvetica Neue"/>
      <w:color w:val="000000"/>
      <w:sz w:val="24"/>
      <w:szCs w:val="24"/>
      <w:lang w:eastAsia="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Título 3 Car"/>
    <w:link w:val="Prrafodelista"/>
    <w:qFormat/>
    <w:rsid w:val="006E488F"/>
    <w:rPr>
      <w:rFonts w:ascii="Calibri" w:eastAsia="Times New Roman" w:hAnsi="Calibri" w:cs="Arial Unicode MS"/>
      <w:color w:val="000000"/>
      <w:u w:color="000000"/>
      <w:lang w:eastAsia="es-MX"/>
    </w:rPr>
  </w:style>
  <w:style w:type="table" w:customStyle="1" w:styleId="Tablaconcuadrcula2">
    <w:name w:val="Tabla con cuadrícula2"/>
    <w:basedOn w:val="Tablanormal"/>
    <w:next w:val="Tablaconcuadrcula"/>
    <w:uiPriority w:val="59"/>
    <w:rsid w:val="006E4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rsid w:val="006E488F"/>
    <w:pPr>
      <w:spacing w:after="0" w:line="240" w:lineRule="auto"/>
    </w:pPr>
    <w:rPr>
      <w:rFonts w:ascii="Times New Roman" w:eastAsia="Times New Roman" w:hAnsi="Times New Roman" w:cs="Times New Roman"/>
      <w:sz w:val="24"/>
      <w:szCs w:val="24"/>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6E488F"/>
    <w:pPr>
      <w:spacing w:after="0" w:line="240" w:lineRule="auto"/>
    </w:pPr>
    <w:rPr>
      <w:rFonts w:ascii="Calibri" w:eastAsia="Calibri" w:hAnsi="Calibri"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6E488F"/>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6E488F"/>
    <w:rPr>
      <w:color w:val="954F72"/>
      <w:u w:val="single"/>
    </w:rPr>
  </w:style>
  <w:style w:type="paragraph" w:customStyle="1" w:styleId="msonormal0">
    <w:name w:val="msonormal"/>
    <w:basedOn w:val="Normal"/>
    <w:rsid w:val="006E488F"/>
    <w:pPr>
      <w:spacing w:before="100" w:beforeAutospacing="1" w:after="100" w:afterAutospacing="1"/>
    </w:pPr>
    <w:rPr>
      <w:rFonts w:ascii="Times New Roman" w:eastAsia="Times New Roman" w:hAnsi="Times New Roman"/>
      <w:lang w:val="es-MX" w:eastAsia="es-MX"/>
    </w:rPr>
  </w:style>
  <w:style w:type="paragraph" w:customStyle="1" w:styleId="xl65">
    <w:name w:val="xl65"/>
    <w:basedOn w:val="Normal"/>
    <w:rsid w:val="006E488F"/>
    <w:pPr>
      <w:pBdr>
        <w:top w:val="single" w:sz="4" w:space="0" w:color="auto"/>
        <w:left w:val="single" w:sz="4" w:space="0" w:color="auto"/>
        <w:bottom w:val="single" w:sz="4" w:space="0" w:color="auto"/>
        <w:right w:val="single" w:sz="4" w:space="0" w:color="auto"/>
      </w:pBdr>
      <w:shd w:val="pct12" w:color="000000" w:fill="DEDEDE"/>
      <w:spacing w:before="100" w:beforeAutospacing="1" w:after="100" w:afterAutospacing="1"/>
      <w:jc w:val="center"/>
      <w:textAlignment w:val="center"/>
    </w:pPr>
    <w:rPr>
      <w:rFonts w:ascii="Montserrat" w:eastAsia="Times New Roman" w:hAnsi="Montserrat"/>
      <w:b/>
      <w:bCs/>
      <w:color w:val="000000"/>
      <w:sz w:val="14"/>
      <w:szCs w:val="14"/>
      <w:lang w:val="es-MX" w:eastAsia="es-MX"/>
    </w:rPr>
  </w:style>
  <w:style w:type="paragraph" w:customStyle="1" w:styleId="xl66">
    <w:name w:val="xl66"/>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Montserrat" w:eastAsia="Times New Roman" w:hAnsi="Montserrat"/>
      <w:color w:val="000000"/>
      <w:sz w:val="14"/>
      <w:szCs w:val="14"/>
      <w:lang w:val="es-MX" w:eastAsia="es-MX"/>
    </w:rPr>
  </w:style>
  <w:style w:type="paragraph" w:customStyle="1" w:styleId="xl67">
    <w:name w:val="xl67"/>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4"/>
      <w:szCs w:val="14"/>
      <w:lang w:val="es-MX" w:eastAsia="es-MX"/>
    </w:rPr>
  </w:style>
  <w:style w:type="paragraph" w:customStyle="1" w:styleId="xl68">
    <w:name w:val="xl68"/>
    <w:basedOn w:val="Normal"/>
    <w:rsid w:val="006E488F"/>
    <w:pPr>
      <w:spacing w:before="100" w:beforeAutospacing="1" w:after="100" w:afterAutospacing="1"/>
    </w:pPr>
    <w:rPr>
      <w:rFonts w:ascii="Times New Roman" w:eastAsia="Times New Roman" w:hAnsi="Times New Roman"/>
      <w:sz w:val="14"/>
      <w:szCs w:val="14"/>
      <w:lang w:val="es-MX" w:eastAsia="es-MX"/>
    </w:rPr>
  </w:style>
  <w:style w:type="paragraph" w:customStyle="1" w:styleId="xl69">
    <w:name w:val="xl69"/>
    <w:basedOn w:val="Normal"/>
    <w:rsid w:val="006E488F"/>
    <w:pPr>
      <w:pBdr>
        <w:top w:val="single" w:sz="4" w:space="0" w:color="auto"/>
        <w:left w:val="single" w:sz="4" w:space="0" w:color="auto"/>
        <w:bottom w:val="single" w:sz="4" w:space="0" w:color="auto"/>
        <w:right w:val="single" w:sz="4" w:space="0" w:color="auto"/>
      </w:pBdr>
      <w:shd w:val="pct12" w:color="000000" w:fill="DEDEDE"/>
      <w:spacing w:before="100" w:beforeAutospacing="1" w:after="100" w:afterAutospacing="1"/>
      <w:jc w:val="center"/>
      <w:textAlignment w:val="center"/>
    </w:pPr>
    <w:rPr>
      <w:rFonts w:ascii="Montserrat" w:eastAsia="Times New Roman" w:hAnsi="Montserrat"/>
      <w:color w:val="000000"/>
      <w:sz w:val="14"/>
      <w:szCs w:val="14"/>
      <w:lang w:val="es-MX" w:eastAsia="es-MX"/>
    </w:rPr>
  </w:style>
  <w:style w:type="paragraph" w:customStyle="1" w:styleId="xl70">
    <w:name w:val="xl70"/>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color w:val="000000"/>
      <w:sz w:val="14"/>
      <w:szCs w:val="14"/>
      <w:lang w:val="es-MX" w:eastAsia="es-MX"/>
    </w:rPr>
  </w:style>
  <w:style w:type="paragraph" w:customStyle="1" w:styleId="xl71">
    <w:name w:val="xl71"/>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color w:val="000000"/>
      <w:sz w:val="14"/>
      <w:szCs w:val="14"/>
      <w:lang w:val="es-MX" w:eastAsia="es-MX"/>
    </w:rPr>
  </w:style>
  <w:style w:type="paragraph" w:customStyle="1" w:styleId="xl72">
    <w:name w:val="xl72"/>
    <w:basedOn w:val="Normal"/>
    <w:rsid w:val="006E488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Montserrat" w:eastAsia="Times New Roman" w:hAnsi="Montserrat"/>
      <w:color w:val="000000"/>
      <w:sz w:val="14"/>
      <w:szCs w:val="14"/>
      <w:lang w:val="es-MX" w:eastAsia="es-MX"/>
    </w:rPr>
  </w:style>
  <w:style w:type="paragraph" w:customStyle="1" w:styleId="xl73">
    <w:name w:val="xl73"/>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color w:val="000000"/>
      <w:sz w:val="14"/>
      <w:szCs w:val="14"/>
      <w:lang w:val="es-MX" w:eastAsia="es-MX"/>
    </w:rPr>
  </w:style>
  <w:style w:type="paragraph" w:customStyle="1" w:styleId="xl74">
    <w:name w:val="xl74"/>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14"/>
      <w:szCs w:val="14"/>
      <w:lang w:val="es-MX" w:eastAsia="es-MX"/>
    </w:rPr>
  </w:style>
  <w:style w:type="paragraph" w:customStyle="1" w:styleId="xl75">
    <w:name w:val="xl75"/>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b/>
      <w:bCs/>
      <w:color w:val="000000"/>
      <w:sz w:val="14"/>
      <w:szCs w:val="14"/>
      <w:lang w:val="es-MX" w:eastAsia="es-MX"/>
    </w:rPr>
  </w:style>
  <w:style w:type="paragraph" w:customStyle="1" w:styleId="xl76">
    <w:name w:val="xl76"/>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sz w:val="14"/>
      <w:szCs w:val="14"/>
      <w:lang w:val="es-MX" w:eastAsia="es-MX"/>
    </w:rPr>
  </w:style>
  <w:style w:type="paragraph" w:customStyle="1" w:styleId="xl77">
    <w:name w:val="xl77"/>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4"/>
      <w:szCs w:val="14"/>
      <w:lang w:val="es-MX" w:eastAsia="es-MX"/>
    </w:rPr>
  </w:style>
  <w:style w:type="paragraph" w:customStyle="1" w:styleId="xl78">
    <w:name w:val="xl78"/>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sz w:val="14"/>
      <w:szCs w:val="14"/>
      <w:lang w:val="es-MX" w:eastAsia="es-MX"/>
    </w:rPr>
  </w:style>
  <w:style w:type="paragraph" w:customStyle="1" w:styleId="xl79">
    <w:name w:val="xl79"/>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sz w:val="14"/>
      <w:szCs w:val="14"/>
      <w:lang w:val="es-MX" w:eastAsia="es-MX"/>
    </w:rPr>
  </w:style>
  <w:style w:type="paragraph" w:customStyle="1" w:styleId="xl80">
    <w:name w:val="xl80"/>
    <w:basedOn w:val="Normal"/>
    <w:rsid w:val="006E488F"/>
    <w:pPr>
      <w:spacing w:before="100" w:beforeAutospacing="1" w:after="100" w:afterAutospacing="1"/>
      <w:jc w:val="center"/>
      <w:textAlignment w:val="center"/>
    </w:pPr>
    <w:rPr>
      <w:rFonts w:ascii="Times New Roman" w:eastAsia="Times New Roman" w:hAnsi="Times New Roman"/>
      <w:sz w:val="14"/>
      <w:szCs w:val="14"/>
      <w:lang w:val="es-MX" w:eastAsia="es-MX"/>
    </w:rPr>
  </w:style>
  <w:style w:type="paragraph" w:styleId="Subttulo">
    <w:name w:val="Subtitle"/>
    <w:basedOn w:val="Normal"/>
    <w:next w:val="Normal"/>
    <w:link w:val="SubttuloCar"/>
    <w:rsid w:val="006E488F"/>
    <w:pPr>
      <w:keepNext/>
      <w:keepLines/>
      <w:spacing w:before="360" w:after="80"/>
    </w:pPr>
    <w:rPr>
      <w:rFonts w:ascii="Georgia" w:eastAsia="Georgia" w:hAnsi="Georgia" w:cs="Georgia"/>
      <w:i/>
      <w:color w:val="666666"/>
      <w:sz w:val="48"/>
      <w:szCs w:val="48"/>
      <w:lang w:val="en-US"/>
    </w:rPr>
  </w:style>
  <w:style w:type="character" w:customStyle="1" w:styleId="SubttuloCar">
    <w:name w:val="Subtítulo Car"/>
    <w:basedOn w:val="Fuentedeprrafopredeter"/>
    <w:link w:val="Subttulo"/>
    <w:rsid w:val="006E488F"/>
    <w:rPr>
      <w:rFonts w:ascii="Georgia" w:eastAsia="Georgia" w:hAnsi="Georgia" w:cs="Georgia"/>
      <w:i/>
      <w:color w:val="666666"/>
      <w:sz w:val="48"/>
      <w:szCs w:val="48"/>
      <w:lang w:val="en-US"/>
    </w:rPr>
  </w:style>
  <w:style w:type="paragraph" w:customStyle="1" w:styleId="font5">
    <w:name w:val="font5"/>
    <w:basedOn w:val="Normal"/>
    <w:rsid w:val="006E488F"/>
    <w:pPr>
      <w:spacing w:before="100" w:beforeAutospacing="1" w:after="100" w:afterAutospacing="1"/>
    </w:pPr>
    <w:rPr>
      <w:rFonts w:ascii="Montserrat" w:eastAsia="Times New Roman" w:hAnsi="Montserrat"/>
      <w:color w:val="000000"/>
      <w:sz w:val="16"/>
      <w:szCs w:val="16"/>
      <w:lang w:val="es-MX" w:eastAsia="es-MX"/>
    </w:rPr>
  </w:style>
  <w:style w:type="paragraph" w:customStyle="1" w:styleId="font6">
    <w:name w:val="font6"/>
    <w:basedOn w:val="Normal"/>
    <w:rsid w:val="006E488F"/>
    <w:pPr>
      <w:spacing w:before="100" w:beforeAutospacing="1" w:after="100" w:afterAutospacing="1"/>
    </w:pPr>
    <w:rPr>
      <w:rFonts w:ascii="Montserrat" w:eastAsia="Times New Roman" w:hAnsi="Montserrat"/>
      <w:color w:val="000000"/>
      <w:sz w:val="14"/>
      <w:szCs w:val="14"/>
      <w:lang w:val="es-MX" w:eastAsia="es-MX"/>
    </w:rPr>
  </w:style>
  <w:style w:type="paragraph" w:customStyle="1" w:styleId="font7">
    <w:name w:val="font7"/>
    <w:basedOn w:val="Normal"/>
    <w:rsid w:val="006E488F"/>
    <w:pPr>
      <w:spacing w:before="100" w:beforeAutospacing="1" w:after="100" w:afterAutospacing="1"/>
    </w:pPr>
    <w:rPr>
      <w:rFonts w:ascii="Montserrat" w:eastAsia="Times New Roman" w:hAnsi="Montserrat"/>
      <w:color w:val="000000"/>
      <w:sz w:val="16"/>
      <w:szCs w:val="16"/>
      <w:lang w:val="es-MX" w:eastAsia="es-MX"/>
    </w:rPr>
  </w:style>
  <w:style w:type="paragraph" w:customStyle="1" w:styleId="Default">
    <w:name w:val="Default"/>
    <w:rsid w:val="006E488F"/>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6E488F"/>
    <w:rPr>
      <w:b/>
      <w:bCs/>
    </w:rPr>
  </w:style>
  <w:style w:type="character" w:customStyle="1" w:styleId="AsuntodelcomentarioCar">
    <w:name w:val="Asunto del comentario Car"/>
    <w:basedOn w:val="TextocomentarioCar"/>
    <w:link w:val="Asuntodelcomentario"/>
    <w:uiPriority w:val="99"/>
    <w:semiHidden/>
    <w:rsid w:val="006E488F"/>
    <w:rPr>
      <w:rFonts w:ascii="Times New Roman" w:eastAsia="Times New Roman" w:hAnsi="Times New Roman" w:cs="Times New Roman"/>
      <w:b/>
      <w:bCs/>
      <w:sz w:val="20"/>
      <w:szCs w:val="20"/>
      <w:lang w:val="en-US"/>
    </w:rPr>
  </w:style>
  <w:style w:type="paragraph" w:customStyle="1" w:styleId="xl63">
    <w:name w:val="xl63"/>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lang w:val="es-MX" w:eastAsia="es-MX"/>
    </w:rPr>
  </w:style>
  <w:style w:type="paragraph" w:customStyle="1" w:styleId="xl64">
    <w:name w:val="xl64"/>
    <w:basedOn w:val="Normal"/>
    <w:rsid w:val="006E48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tserrat" w:eastAsia="Times New Roman" w:hAnsi="Montserrat"/>
      <w:color w:val="000000"/>
      <w:sz w:val="16"/>
      <w:szCs w:val="16"/>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345355">
      <w:bodyDiv w:val="1"/>
      <w:marLeft w:val="0"/>
      <w:marRight w:val="0"/>
      <w:marTop w:val="0"/>
      <w:marBottom w:val="0"/>
      <w:divBdr>
        <w:top w:val="none" w:sz="0" w:space="0" w:color="auto"/>
        <w:left w:val="none" w:sz="0" w:space="0" w:color="auto"/>
        <w:bottom w:val="none" w:sz="0" w:space="0" w:color="auto"/>
        <w:right w:val="none" w:sz="0" w:space="0" w:color="auto"/>
      </w:divBdr>
    </w:div>
    <w:div w:id="85796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0F1E8-2F93-40AD-9EAC-8282C5E83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37</Pages>
  <Words>10767</Words>
  <Characters>59224</Characters>
  <Application>Microsoft Office Word</Application>
  <DocSecurity>0</DocSecurity>
  <Lines>493</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vhcardenas768@gmail.com</dc:creator>
  <cp:keywords/>
  <dc:description/>
  <cp:lastModifiedBy>Jose Omar Hernandez Pliego</cp:lastModifiedBy>
  <cp:revision>5</cp:revision>
  <cp:lastPrinted>2025-12-08T17:37:00Z</cp:lastPrinted>
  <dcterms:created xsi:type="dcterms:W3CDTF">2025-11-25T00:56:00Z</dcterms:created>
  <dcterms:modified xsi:type="dcterms:W3CDTF">2025-12-08T17:39:00Z</dcterms:modified>
</cp:coreProperties>
</file>